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A29BB">
      <w:pPr>
        <w:snapToGrid w:val="0"/>
        <w:spacing w:line="360" w:lineRule="auto"/>
        <w:contextualSpacing/>
        <w:rPr>
          <w:rFonts w:hint="eastAsia" w:ascii="宋体" w:hAnsi="宋体"/>
          <w:b/>
          <w:bCs/>
          <w:sz w:val="36"/>
          <w:szCs w:val="36"/>
        </w:rPr>
      </w:pPr>
      <w:bookmarkStart w:id="0" w:name="_GoBack"/>
      <w:bookmarkEnd w:id="0"/>
      <w:r>
        <w:drawing>
          <wp:inline distT="0" distB="0" distL="0" distR="0">
            <wp:extent cx="1203960" cy="3905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0" y="0"/>
                      <a:ext cx="1227181" cy="398352"/>
                    </a:xfrm>
                    <a:prstGeom prst="rect">
                      <a:avLst/>
                    </a:prstGeom>
                  </pic:spPr>
                </pic:pic>
              </a:graphicData>
            </a:graphic>
          </wp:inline>
        </w:drawing>
      </w:r>
      <w:r>
        <w:rPr>
          <w:rFonts w:ascii="宋体" w:hAnsi="宋体"/>
          <w:b/>
          <w:bCs/>
          <w:sz w:val="36"/>
          <w:szCs w:val="36"/>
        </w:rPr>
        <w:t xml:space="preserve">        </w:t>
      </w:r>
      <w:r>
        <w:rPr>
          <w:rFonts w:hint="eastAsia" w:ascii="宋体" w:hAnsi="宋体"/>
          <w:b/>
          <w:bCs/>
          <w:sz w:val="36"/>
          <w:szCs w:val="36"/>
        </w:rPr>
        <w:t>14</w:t>
      </w:r>
      <w:r>
        <w:rPr>
          <w:rFonts w:ascii="宋体" w:hAnsi="宋体"/>
          <w:b/>
          <w:bCs/>
          <w:sz w:val="36"/>
          <w:szCs w:val="36"/>
        </w:rPr>
        <w:t xml:space="preserve"> </w:t>
      </w:r>
      <w:r>
        <w:rPr>
          <w:rFonts w:hint="eastAsia" w:ascii="宋体" w:hAnsi="宋体"/>
          <w:b/>
          <w:bCs/>
          <w:sz w:val="36"/>
          <w:szCs w:val="36"/>
        </w:rPr>
        <w:t>驿路梨花</w:t>
      </w:r>
    </w:p>
    <w:p w14:paraId="61CFEB95">
      <w:pPr>
        <w:snapToGrid w:val="0"/>
        <w:spacing w:line="360" w:lineRule="auto"/>
        <w:contextualSpacing/>
        <w:jc w:val="left"/>
        <w:rPr>
          <w:rFonts w:hint="eastAsia" w:ascii="宋体" w:hAnsi="宋体"/>
          <w:sz w:val="24"/>
        </w:rPr>
      </w:pPr>
      <w:r>
        <w:drawing>
          <wp:inline distT="0" distB="0" distL="0" distR="0">
            <wp:extent cx="845185" cy="2241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886746" cy="235379"/>
                    </a:xfrm>
                    <a:prstGeom prst="rect">
                      <a:avLst/>
                    </a:prstGeom>
                  </pic:spPr>
                </pic:pic>
              </a:graphicData>
            </a:graphic>
          </wp:inline>
        </w:drawing>
      </w:r>
    </w:p>
    <w:p w14:paraId="008DAEB1">
      <w:pPr>
        <w:snapToGrid w:val="0"/>
        <w:spacing w:line="360" w:lineRule="auto"/>
        <w:contextualSpacing/>
        <w:jc w:val="left"/>
        <w:rPr>
          <w:rFonts w:hint="eastAsia" w:ascii="宋体" w:hAnsi="宋体"/>
          <w:sz w:val="24"/>
        </w:rPr>
      </w:pPr>
      <w:r>
        <w:rPr>
          <w:rFonts w:hint="eastAsia" w:ascii="宋体" w:hAnsi="宋体"/>
          <w:sz w:val="24"/>
        </w:rPr>
        <w:t>◎文化自信：感受文中助人为乐的雷锋精神，培养关爱他人、乐于奉献的公德意识。</w:t>
      </w:r>
    </w:p>
    <w:p w14:paraId="56735D91">
      <w:pPr>
        <w:snapToGrid w:val="0"/>
        <w:spacing w:line="360" w:lineRule="auto"/>
        <w:ind w:left="240" w:hanging="240" w:hangingChars="100"/>
        <w:contextualSpacing/>
        <w:jc w:val="left"/>
        <w:rPr>
          <w:rFonts w:hint="eastAsia" w:ascii="宋体" w:hAnsi="宋体"/>
          <w:sz w:val="24"/>
        </w:rPr>
      </w:pPr>
      <w:r>
        <w:rPr>
          <w:rFonts w:hint="eastAsia" w:ascii="宋体" w:hAnsi="宋体"/>
          <w:sz w:val="24"/>
        </w:rPr>
        <w:t>◎语言运用：积累课后“读读写写”字词，能根据特定场景正确运用；略读课文，快速把握文章的主要内容。（重点）</w:t>
      </w:r>
    </w:p>
    <w:p w14:paraId="22D97665">
      <w:pPr>
        <w:snapToGrid w:val="0"/>
        <w:spacing w:line="360" w:lineRule="auto"/>
        <w:ind w:left="240" w:hanging="240" w:hangingChars="100"/>
        <w:contextualSpacing/>
        <w:jc w:val="left"/>
        <w:rPr>
          <w:rFonts w:hint="eastAsia" w:ascii="宋体" w:hAnsi="宋体"/>
          <w:sz w:val="24"/>
        </w:rPr>
      </w:pPr>
      <w:r>
        <w:rPr>
          <w:rFonts w:hint="eastAsia" w:ascii="宋体" w:hAnsi="宋体"/>
          <w:sz w:val="24"/>
        </w:rPr>
        <w:t>◎思维能力：把握文章的记叙顺序，分析、理解文章构思的特点及表达效果；分析、理解文中“梨花”的不同含义及作用，体会文章题目的妙处。（难点）</w:t>
      </w:r>
    </w:p>
    <w:p w14:paraId="0B9FC328">
      <w:pPr>
        <w:snapToGrid w:val="0"/>
        <w:spacing w:line="360" w:lineRule="auto"/>
        <w:contextualSpacing/>
        <w:jc w:val="left"/>
        <w:rPr>
          <w:rFonts w:hint="eastAsia" w:ascii="宋体" w:hAnsi="宋体"/>
          <w:sz w:val="24"/>
        </w:rPr>
      </w:pPr>
      <w:r>
        <w:rPr>
          <w:rFonts w:hint="eastAsia" w:ascii="宋体" w:hAnsi="宋体"/>
          <w:sz w:val="24"/>
        </w:rPr>
        <w:t>◎审美创造：感受文章优美的语言，培养对美的感知和鉴赏能力，激发创作欲望。</w:t>
      </w:r>
    </w:p>
    <w:p w14:paraId="0B0E8D6E">
      <w:pPr>
        <w:snapToGrid w:val="0"/>
        <w:spacing w:line="360" w:lineRule="auto"/>
        <w:contextualSpacing/>
        <w:jc w:val="left"/>
        <w:rPr>
          <w:rFonts w:hint="eastAsia" w:ascii="宋体" w:hAnsi="宋体"/>
          <w:sz w:val="24"/>
        </w:rPr>
      </w:pPr>
      <w:r>
        <w:drawing>
          <wp:inline distT="0" distB="0" distL="0" distR="0">
            <wp:extent cx="1104900" cy="2457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1127741" cy="251329"/>
                    </a:xfrm>
                    <a:prstGeom prst="rect">
                      <a:avLst/>
                    </a:prstGeom>
                  </pic:spPr>
                </pic:pic>
              </a:graphicData>
            </a:graphic>
          </wp:inline>
        </w:drawing>
      </w:r>
    </w:p>
    <w:p w14:paraId="48547BC5">
      <w:pPr>
        <w:snapToGrid w:val="0"/>
        <w:spacing w:line="360" w:lineRule="auto"/>
        <w:ind w:firstLine="482" w:firstLineChars="200"/>
        <w:contextualSpacing/>
        <w:jc w:val="center"/>
        <w:rPr>
          <w:rFonts w:hint="eastAsia" w:ascii="宋体" w:hAnsi="宋体"/>
          <w:b/>
          <w:bCs/>
          <w:sz w:val="24"/>
        </w:rPr>
      </w:pPr>
      <w:r>
        <w:rPr>
          <w:rFonts w:hint="eastAsia" w:ascii="宋体" w:hAnsi="宋体"/>
          <w:b/>
          <w:bCs/>
          <w:sz w:val="24"/>
        </w:rPr>
        <w:t>第1课时</w:t>
      </w:r>
    </w:p>
    <w:p w14:paraId="6C1D00FE">
      <w:pPr>
        <w:snapToGrid w:val="0"/>
        <w:spacing w:line="360" w:lineRule="auto"/>
        <w:contextualSpacing/>
        <w:jc w:val="left"/>
        <w:rPr>
          <w:rFonts w:hint="eastAsia" w:ascii="宋体" w:hAnsi="宋体"/>
          <w:sz w:val="24"/>
        </w:rPr>
      </w:pPr>
      <w:r>
        <w:rPr>
          <w:rFonts w:hint="eastAsia" w:ascii="宋体" w:hAnsi="宋体"/>
          <w:sz w:val="24"/>
        </w:rPr>
        <w:t>一、导入新课</w:t>
      </w:r>
    </w:p>
    <w:p w14:paraId="2FBBF49B">
      <w:pPr>
        <w:snapToGrid w:val="0"/>
        <w:spacing w:line="360" w:lineRule="auto"/>
        <w:ind w:firstLine="480" w:firstLineChars="200"/>
        <w:contextualSpacing/>
        <w:jc w:val="left"/>
        <w:rPr>
          <w:rFonts w:hint="eastAsia" w:ascii="宋体" w:hAnsi="宋体"/>
          <w:sz w:val="24"/>
        </w:rPr>
      </w:pPr>
      <w:r>
        <w:rPr>
          <w:rFonts w:hint="eastAsia" w:ascii="宋体" w:hAnsi="宋体"/>
          <w:sz w:val="24"/>
        </w:rPr>
        <w:t>在云南哀牢山深处，有一片美丽的梨花林，那里不仅有洁白清香的梨花开满枝头，还有美丽动人的故事正在流传。让我们循着梨花的香气，一起走进彭荆风的《驿路梨花》。</w:t>
      </w:r>
    </w:p>
    <w:p w14:paraId="58A39A2D">
      <w:pPr>
        <w:snapToGrid w:val="0"/>
        <w:spacing w:line="360" w:lineRule="auto"/>
        <w:contextualSpacing/>
        <w:jc w:val="left"/>
        <w:rPr>
          <w:rFonts w:hint="eastAsia" w:ascii="宋体" w:hAnsi="宋体"/>
          <w:sz w:val="24"/>
        </w:rPr>
      </w:pPr>
      <w:r>
        <w:rPr>
          <w:rFonts w:hint="eastAsia" w:ascii="宋体" w:hAnsi="宋体"/>
          <w:sz w:val="24"/>
        </w:rPr>
        <w:t>二、教学开展</w:t>
      </w:r>
    </w:p>
    <w:p w14:paraId="175E8F36">
      <w:pPr>
        <w:snapToGrid w:val="0"/>
        <w:spacing w:line="360" w:lineRule="auto"/>
        <w:ind w:firstLine="480" w:firstLineChars="200"/>
        <w:contextualSpacing/>
        <w:jc w:val="left"/>
        <w:rPr>
          <w:rFonts w:hint="eastAsia" w:ascii="宋体" w:hAnsi="宋体"/>
          <w:sz w:val="24"/>
        </w:rPr>
      </w:pPr>
      <w:r>
        <w:rPr>
          <w:rFonts w:hint="eastAsia" w:ascii="宋体" w:hAnsi="宋体"/>
          <w:sz w:val="24"/>
        </w:rPr>
        <w:t>1.目标任务一：搜集资料，扫清障碍。</w:t>
      </w:r>
    </w:p>
    <w:p w14:paraId="21A8BC72">
      <w:pPr>
        <w:snapToGrid w:val="0"/>
        <w:spacing w:line="360" w:lineRule="auto"/>
        <w:ind w:firstLine="480" w:firstLineChars="200"/>
        <w:contextualSpacing/>
        <w:jc w:val="left"/>
        <w:rPr>
          <w:rFonts w:hint="eastAsia" w:ascii="宋体" w:hAnsi="宋体"/>
          <w:sz w:val="24"/>
        </w:rPr>
      </w:pPr>
      <w:r>
        <w:rPr>
          <w:rFonts w:hint="eastAsia" w:ascii="宋体" w:hAnsi="宋体"/>
          <w:sz w:val="24"/>
        </w:rPr>
        <w:t>◎字词积累。自由朗读，结合课后的“读读写写”掌握“驿路”“陡峭”“修葺”等重点词语。</w:t>
      </w:r>
    </w:p>
    <w:p w14:paraId="6152333C">
      <w:pPr>
        <w:snapToGrid w:val="0"/>
        <w:spacing w:line="360" w:lineRule="auto"/>
        <w:ind w:firstLine="480" w:firstLineChars="200"/>
        <w:contextualSpacing/>
        <w:jc w:val="left"/>
        <w:rPr>
          <w:rFonts w:hint="eastAsia" w:ascii="宋体" w:hAnsi="宋体"/>
          <w:sz w:val="24"/>
        </w:rPr>
      </w:pPr>
      <w:r>
        <w:rPr>
          <w:rFonts w:hint="eastAsia" w:ascii="宋体" w:hAnsi="宋体"/>
          <w:sz w:val="24"/>
        </w:rPr>
        <w:t>可参见《创优作业·背记手册》本课字词部分。</w:t>
      </w:r>
    </w:p>
    <w:p w14:paraId="29846C20">
      <w:pPr>
        <w:snapToGrid w:val="0"/>
        <w:spacing w:line="360" w:lineRule="auto"/>
        <w:ind w:firstLine="480" w:firstLineChars="200"/>
        <w:contextualSpacing/>
        <w:jc w:val="left"/>
        <w:rPr>
          <w:rFonts w:hint="eastAsia" w:ascii="宋体" w:hAnsi="宋体"/>
          <w:sz w:val="24"/>
        </w:rPr>
      </w:pPr>
      <w:r>
        <w:rPr>
          <w:rFonts w:hint="eastAsia" w:ascii="宋体" w:hAnsi="宋体"/>
          <w:sz w:val="24"/>
        </w:rPr>
        <w:t>◎作者简介</w:t>
      </w:r>
    </w:p>
    <w:p w14:paraId="5834CD9B">
      <w:pPr>
        <w:snapToGrid w:val="0"/>
        <w:spacing w:line="360" w:lineRule="auto"/>
        <w:ind w:firstLine="480" w:firstLineChars="200"/>
        <w:contextualSpacing/>
        <w:jc w:val="left"/>
        <w:rPr>
          <w:rFonts w:hint="eastAsia" w:ascii="宋体" w:hAnsi="宋体"/>
          <w:sz w:val="24"/>
        </w:rPr>
      </w:pPr>
      <w:r>
        <w:rPr>
          <w:rFonts w:hint="eastAsia" w:ascii="宋体" w:hAnsi="宋体"/>
          <w:sz w:val="24"/>
        </w:rPr>
        <w:t>彭荆风（1929—2018），江西萍乡人，作家。其作品多描写边疆战斗生活和少数民族风俗人情，具有鲜明的边疆特色。代表作有小说《鹿衔草》《驿路梨花》等。</w:t>
      </w:r>
    </w:p>
    <w:p w14:paraId="7CC0A62C">
      <w:pPr>
        <w:snapToGrid w:val="0"/>
        <w:spacing w:line="360" w:lineRule="auto"/>
        <w:ind w:firstLine="480" w:firstLineChars="200"/>
        <w:contextualSpacing/>
        <w:jc w:val="left"/>
        <w:rPr>
          <w:rFonts w:hint="eastAsia" w:ascii="宋体" w:hAnsi="宋体"/>
          <w:sz w:val="24"/>
        </w:rPr>
      </w:pPr>
      <w:r>
        <w:rPr>
          <w:rFonts w:hint="eastAsia" w:ascii="宋体" w:hAnsi="宋体"/>
          <w:sz w:val="24"/>
        </w:rPr>
        <w:t>◎背景链接</w:t>
      </w:r>
    </w:p>
    <w:p w14:paraId="05B3D149">
      <w:pPr>
        <w:snapToGrid w:val="0"/>
        <w:spacing w:line="360" w:lineRule="auto"/>
        <w:ind w:firstLine="480" w:firstLineChars="200"/>
        <w:contextualSpacing/>
        <w:jc w:val="left"/>
        <w:rPr>
          <w:rFonts w:hint="eastAsia" w:ascii="宋体" w:hAnsi="宋体"/>
          <w:sz w:val="24"/>
        </w:rPr>
      </w:pPr>
      <w:r>
        <w:rPr>
          <w:rFonts w:hint="eastAsia" w:ascii="宋体" w:hAnsi="宋体"/>
          <w:sz w:val="24"/>
        </w:rPr>
        <w:t>作者1950年春随军进入云南，在西南边疆待了四十余年，足迹遍布云贵高原。</w:t>
      </w:r>
    </w:p>
    <w:p w14:paraId="5E709531">
      <w:pPr>
        <w:snapToGrid w:val="0"/>
        <w:spacing w:line="360" w:lineRule="auto"/>
        <w:ind w:firstLine="480" w:firstLineChars="200"/>
        <w:contextualSpacing/>
        <w:jc w:val="left"/>
        <w:rPr>
          <w:rFonts w:hint="eastAsia" w:ascii="宋体" w:hAnsi="宋体"/>
          <w:sz w:val="24"/>
        </w:rPr>
      </w:pPr>
      <w:r>
        <w:rPr>
          <w:rFonts w:hint="eastAsia" w:ascii="宋体" w:hAnsi="宋体"/>
          <w:sz w:val="24"/>
        </w:rPr>
        <w:t>1977年秋，党中央重新提出学习雷锋精神。作者想起边疆许多朴实的人和事，想起深山大岭里的小茅屋及默默为小茅屋做事的人，一股无形的力量使他拿起笔来，写下了这篇文章。</w:t>
      </w:r>
    </w:p>
    <w:p w14:paraId="20185112">
      <w:pPr>
        <w:snapToGrid w:val="0"/>
        <w:spacing w:line="360" w:lineRule="auto"/>
        <w:ind w:firstLine="480" w:firstLineChars="200"/>
        <w:contextualSpacing/>
        <w:jc w:val="left"/>
        <w:rPr>
          <w:rFonts w:hint="eastAsia" w:ascii="宋体" w:hAnsi="宋体"/>
          <w:sz w:val="24"/>
        </w:rPr>
      </w:pPr>
      <w:r>
        <w:rPr>
          <w:rFonts w:hint="eastAsia" w:ascii="宋体" w:hAnsi="宋体"/>
          <w:sz w:val="24"/>
        </w:rPr>
        <w:t>2.目标任务二：初读课文，理清情节。</w:t>
      </w:r>
    </w:p>
    <w:p w14:paraId="5FEAD1F7">
      <w:pPr>
        <w:snapToGrid w:val="0"/>
        <w:spacing w:line="360" w:lineRule="auto"/>
        <w:ind w:firstLine="480" w:firstLineChars="200"/>
        <w:contextualSpacing/>
        <w:jc w:val="left"/>
        <w:rPr>
          <w:rFonts w:hint="eastAsia" w:ascii="宋体" w:hAnsi="宋体"/>
          <w:sz w:val="24"/>
        </w:rPr>
      </w:pPr>
      <w:r>
        <w:rPr>
          <w:rFonts w:hint="eastAsia" w:ascii="宋体" w:hAnsi="宋体"/>
          <w:sz w:val="24"/>
        </w:rPr>
        <w:t>◎浏览课文，找出文中与小茅屋有关的人物，并概括他们与小茅屋之间的事件以及他们做这些事的目的。</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3402"/>
        <w:gridCol w:w="4071"/>
      </w:tblGrid>
      <w:tr w14:paraId="4FA56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14:paraId="4E85D3EF">
            <w:pPr>
              <w:spacing w:line="360" w:lineRule="auto"/>
              <w:contextualSpacing/>
              <w:jc w:val="center"/>
              <w:rPr>
                <w:rFonts w:hint="eastAsia" w:ascii="宋体" w:hAnsi="宋体"/>
                <w:sz w:val="24"/>
              </w:rPr>
            </w:pPr>
            <w:r>
              <w:rPr>
                <w:rFonts w:hint="eastAsia" w:ascii="宋体" w:hAnsi="宋体"/>
                <w:sz w:val="24"/>
              </w:rPr>
              <w:t>人物</w:t>
            </w:r>
          </w:p>
        </w:tc>
        <w:tc>
          <w:tcPr>
            <w:tcW w:w="3402" w:type="dxa"/>
          </w:tcPr>
          <w:p w14:paraId="7F20648B">
            <w:pPr>
              <w:spacing w:line="360" w:lineRule="auto"/>
              <w:contextualSpacing/>
              <w:jc w:val="center"/>
              <w:rPr>
                <w:rFonts w:hint="eastAsia" w:ascii="宋体" w:hAnsi="宋体"/>
                <w:sz w:val="24"/>
              </w:rPr>
            </w:pPr>
            <w:r>
              <w:rPr>
                <w:rFonts w:hint="eastAsia" w:ascii="宋体" w:hAnsi="宋体"/>
                <w:sz w:val="24"/>
              </w:rPr>
              <w:t>与小茅屋的事件</w:t>
            </w:r>
          </w:p>
        </w:tc>
        <w:tc>
          <w:tcPr>
            <w:tcW w:w="4071" w:type="dxa"/>
          </w:tcPr>
          <w:p w14:paraId="18BE17D8">
            <w:pPr>
              <w:spacing w:line="360" w:lineRule="auto"/>
              <w:contextualSpacing/>
              <w:jc w:val="center"/>
              <w:rPr>
                <w:rFonts w:hint="eastAsia" w:ascii="宋体" w:hAnsi="宋体"/>
                <w:sz w:val="24"/>
              </w:rPr>
            </w:pPr>
            <w:r>
              <w:rPr>
                <w:rFonts w:hint="eastAsia" w:ascii="宋体" w:hAnsi="宋体"/>
                <w:sz w:val="24"/>
              </w:rPr>
              <w:t>做事的目的</w:t>
            </w:r>
          </w:p>
        </w:tc>
      </w:tr>
      <w:tr w14:paraId="7355F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14:paraId="17DE56C3">
            <w:pPr>
              <w:spacing w:line="360" w:lineRule="auto"/>
              <w:contextualSpacing/>
              <w:jc w:val="center"/>
              <w:rPr>
                <w:rFonts w:hint="eastAsia" w:ascii="宋体" w:hAnsi="宋体"/>
                <w:sz w:val="24"/>
              </w:rPr>
            </w:pPr>
            <w:r>
              <w:rPr>
                <w:rFonts w:hint="eastAsia" w:ascii="宋体" w:hAnsi="宋体"/>
                <w:sz w:val="24"/>
              </w:rPr>
              <w:t>“我”和老余</w:t>
            </w:r>
          </w:p>
        </w:tc>
        <w:tc>
          <w:tcPr>
            <w:tcW w:w="3402" w:type="dxa"/>
            <w:vAlign w:val="center"/>
          </w:tcPr>
          <w:p w14:paraId="47B33541">
            <w:pPr>
              <w:spacing w:line="360" w:lineRule="auto"/>
              <w:contextualSpacing/>
              <w:jc w:val="left"/>
              <w:rPr>
                <w:rFonts w:hint="eastAsia" w:ascii="宋体" w:hAnsi="宋体"/>
                <w:sz w:val="24"/>
              </w:rPr>
            </w:pPr>
            <w:r>
              <w:rPr>
                <w:rFonts w:hint="eastAsia" w:ascii="宋体" w:hAnsi="宋体"/>
                <w:sz w:val="24"/>
              </w:rPr>
              <w:t>借宿小屋；和瑶族老人一起给房顶加草、挖深排水沟</w:t>
            </w:r>
          </w:p>
        </w:tc>
        <w:tc>
          <w:tcPr>
            <w:tcW w:w="4071" w:type="dxa"/>
            <w:vAlign w:val="center"/>
          </w:tcPr>
          <w:p w14:paraId="410EE437">
            <w:pPr>
              <w:spacing w:line="360" w:lineRule="auto"/>
              <w:contextualSpacing/>
              <w:jc w:val="left"/>
              <w:rPr>
                <w:rFonts w:hint="eastAsia" w:ascii="宋体" w:hAnsi="宋体"/>
                <w:sz w:val="24"/>
              </w:rPr>
            </w:pPr>
            <w:r>
              <w:rPr>
                <w:rFonts w:hint="eastAsia" w:ascii="宋体" w:hAnsi="宋体"/>
                <w:sz w:val="24"/>
              </w:rPr>
              <w:t>学习哈尼小姑娘为群众着想的精神</w:t>
            </w:r>
          </w:p>
        </w:tc>
      </w:tr>
      <w:tr w14:paraId="552B6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14:paraId="440514C9">
            <w:pPr>
              <w:spacing w:line="360" w:lineRule="auto"/>
              <w:contextualSpacing/>
              <w:jc w:val="center"/>
              <w:rPr>
                <w:rFonts w:hint="eastAsia" w:ascii="宋体" w:hAnsi="宋体"/>
                <w:sz w:val="24"/>
              </w:rPr>
            </w:pPr>
            <w:r>
              <w:rPr>
                <w:rFonts w:hint="eastAsia" w:ascii="宋体" w:hAnsi="宋体"/>
                <w:sz w:val="24"/>
              </w:rPr>
              <w:t>瑶族老人</w:t>
            </w:r>
          </w:p>
        </w:tc>
        <w:tc>
          <w:tcPr>
            <w:tcW w:w="3402" w:type="dxa"/>
            <w:vAlign w:val="center"/>
          </w:tcPr>
          <w:p w14:paraId="11FB45DA">
            <w:pPr>
              <w:spacing w:line="360" w:lineRule="auto"/>
              <w:contextualSpacing/>
              <w:jc w:val="left"/>
              <w:rPr>
                <w:rFonts w:hint="eastAsia" w:ascii="宋体" w:hAnsi="宋体"/>
                <w:sz w:val="24"/>
              </w:rPr>
            </w:pPr>
            <w:r>
              <w:rPr>
                <w:rFonts w:hint="eastAsia" w:ascii="宋体" w:hAnsi="宋体"/>
                <w:sz w:val="24"/>
              </w:rPr>
              <w:t>归还粮食；和“我”、老余一起修葺小茅屋</w:t>
            </w:r>
          </w:p>
        </w:tc>
        <w:tc>
          <w:tcPr>
            <w:tcW w:w="4071" w:type="dxa"/>
            <w:vAlign w:val="center"/>
          </w:tcPr>
          <w:p w14:paraId="6FB38612">
            <w:pPr>
              <w:spacing w:line="360" w:lineRule="auto"/>
              <w:contextualSpacing/>
              <w:jc w:val="left"/>
              <w:rPr>
                <w:rFonts w:hint="eastAsia" w:ascii="宋体" w:hAnsi="宋体"/>
                <w:sz w:val="24"/>
              </w:rPr>
            </w:pPr>
            <w:r>
              <w:rPr>
                <w:rFonts w:hint="eastAsia" w:ascii="宋体" w:hAnsi="宋体"/>
                <w:sz w:val="24"/>
              </w:rPr>
              <w:t>感激、回报曾受到的照料，也为方便后来人</w:t>
            </w:r>
          </w:p>
        </w:tc>
      </w:tr>
      <w:tr w14:paraId="32211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14:paraId="7CBAE44D">
            <w:pPr>
              <w:spacing w:line="360" w:lineRule="auto"/>
              <w:contextualSpacing/>
              <w:jc w:val="center"/>
              <w:rPr>
                <w:rFonts w:hint="eastAsia" w:ascii="宋体" w:hAnsi="宋体"/>
                <w:sz w:val="24"/>
              </w:rPr>
            </w:pPr>
            <w:r>
              <w:rPr>
                <w:rFonts w:hint="eastAsia" w:ascii="宋体" w:hAnsi="宋体"/>
                <w:sz w:val="24"/>
              </w:rPr>
              <w:t>一群哈尼小姑娘</w:t>
            </w:r>
          </w:p>
        </w:tc>
        <w:tc>
          <w:tcPr>
            <w:tcW w:w="3402" w:type="dxa"/>
            <w:vAlign w:val="center"/>
          </w:tcPr>
          <w:p w14:paraId="28D55676">
            <w:pPr>
              <w:spacing w:line="360" w:lineRule="auto"/>
              <w:contextualSpacing/>
              <w:jc w:val="center"/>
              <w:rPr>
                <w:rFonts w:hint="eastAsia" w:ascii="宋体" w:hAnsi="宋体"/>
                <w:sz w:val="24"/>
              </w:rPr>
            </w:pPr>
            <w:r>
              <w:rPr>
                <w:rFonts w:hint="eastAsia" w:ascii="宋体" w:hAnsi="宋体"/>
                <w:sz w:val="24"/>
              </w:rPr>
              <w:t>照管小茅屋</w:t>
            </w:r>
          </w:p>
        </w:tc>
        <w:tc>
          <w:tcPr>
            <w:tcW w:w="4071" w:type="dxa"/>
            <w:vAlign w:val="center"/>
          </w:tcPr>
          <w:p w14:paraId="1B62A358">
            <w:pPr>
              <w:spacing w:line="360" w:lineRule="auto"/>
              <w:contextualSpacing/>
              <w:jc w:val="left"/>
              <w:rPr>
                <w:rFonts w:hint="eastAsia" w:ascii="宋体" w:hAnsi="宋体"/>
                <w:sz w:val="24"/>
              </w:rPr>
            </w:pPr>
            <w:r>
              <w:rPr>
                <w:rFonts w:hint="eastAsia" w:ascii="宋体" w:hAnsi="宋体"/>
                <w:sz w:val="24"/>
              </w:rPr>
              <w:t>向解放军战士和梨花学习</w:t>
            </w:r>
          </w:p>
        </w:tc>
      </w:tr>
      <w:tr w14:paraId="4935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14:paraId="3B4DF598">
            <w:pPr>
              <w:spacing w:line="360" w:lineRule="auto"/>
              <w:contextualSpacing/>
              <w:jc w:val="center"/>
              <w:rPr>
                <w:rFonts w:hint="eastAsia" w:ascii="宋体" w:hAnsi="宋体"/>
                <w:sz w:val="24"/>
              </w:rPr>
            </w:pPr>
            <w:r>
              <w:rPr>
                <w:rFonts w:hint="eastAsia" w:ascii="宋体" w:hAnsi="宋体"/>
                <w:sz w:val="24"/>
              </w:rPr>
              <w:t>解放军战士</w:t>
            </w:r>
          </w:p>
        </w:tc>
        <w:tc>
          <w:tcPr>
            <w:tcW w:w="3402" w:type="dxa"/>
            <w:vAlign w:val="center"/>
          </w:tcPr>
          <w:p w14:paraId="38D3A56E">
            <w:pPr>
              <w:spacing w:line="360" w:lineRule="auto"/>
              <w:contextualSpacing/>
              <w:jc w:val="center"/>
              <w:rPr>
                <w:rFonts w:hint="eastAsia" w:ascii="宋体" w:hAnsi="宋体"/>
                <w:sz w:val="24"/>
              </w:rPr>
            </w:pPr>
            <w:r>
              <w:rPr>
                <w:rFonts w:hint="eastAsia" w:ascii="宋体" w:hAnsi="宋体"/>
                <w:sz w:val="24"/>
              </w:rPr>
              <w:t>修建小茅屋</w:t>
            </w:r>
          </w:p>
        </w:tc>
        <w:tc>
          <w:tcPr>
            <w:tcW w:w="4071" w:type="dxa"/>
            <w:vAlign w:val="center"/>
          </w:tcPr>
          <w:p w14:paraId="2A7E454E">
            <w:pPr>
              <w:spacing w:line="360" w:lineRule="auto"/>
              <w:contextualSpacing/>
              <w:jc w:val="left"/>
              <w:rPr>
                <w:rFonts w:hint="eastAsia" w:ascii="宋体" w:hAnsi="宋体"/>
                <w:sz w:val="24"/>
              </w:rPr>
            </w:pPr>
            <w:r>
              <w:rPr>
                <w:rFonts w:hint="eastAsia" w:ascii="宋体" w:hAnsi="宋体"/>
                <w:sz w:val="24"/>
              </w:rPr>
              <w:t>学习雷锋精神，给过路人避风雨</w:t>
            </w:r>
          </w:p>
        </w:tc>
      </w:tr>
      <w:tr w14:paraId="749AD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Align w:val="center"/>
          </w:tcPr>
          <w:p w14:paraId="23B23705">
            <w:pPr>
              <w:spacing w:line="360" w:lineRule="auto"/>
              <w:contextualSpacing/>
              <w:jc w:val="center"/>
              <w:rPr>
                <w:rFonts w:hint="eastAsia" w:ascii="宋体" w:hAnsi="宋体"/>
                <w:sz w:val="24"/>
              </w:rPr>
            </w:pPr>
            <w:r>
              <w:rPr>
                <w:rFonts w:hint="eastAsia" w:ascii="宋体" w:hAnsi="宋体"/>
                <w:sz w:val="24"/>
              </w:rPr>
              <w:t>梨花</w:t>
            </w:r>
          </w:p>
        </w:tc>
        <w:tc>
          <w:tcPr>
            <w:tcW w:w="3402" w:type="dxa"/>
            <w:vAlign w:val="center"/>
          </w:tcPr>
          <w:p w14:paraId="06F5818D">
            <w:pPr>
              <w:spacing w:line="360" w:lineRule="auto"/>
              <w:contextualSpacing/>
              <w:jc w:val="center"/>
              <w:rPr>
                <w:rFonts w:hint="eastAsia" w:ascii="宋体" w:hAnsi="宋体"/>
                <w:sz w:val="24"/>
              </w:rPr>
            </w:pPr>
            <w:r>
              <w:rPr>
                <w:rFonts w:hint="eastAsia" w:ascii="宋体" w:hAnsi="宋体"/>
                <w:sz w:val="24"/>
              </w:rPr>
              <w:t>照料小茅屋</w:t>
            </w:r>
          </w:p>
        </w:tc>
        <w:tc>
          <w:tcPr>
            <w:tcW w:w="4071" w:type="dxa"/>
            <w:vAlign w:val="center"/>
          </w:tcPr>
          <w:p w14:paraId="1377C3AF">
            <w:pPr>
              <w:spacing w:line="360" w:lineRule="auto"/>
              <w:contextualSpacing/>
              <w:jc w:val="left"/>
              <w:rPr>
                <w:rFonts w:hint="eastAsia" w:ascii="宋体" w:hAnsi="宋体"/>
                <w:sz w:val="24"/>
              </w:rPr>
            </w:pPr>
            <w:r>
              <w:rPr>
                <w:rFonts w:hint="eastAsia" w:ascii="宋体" w:hAnsi="宋体"/>
                <w:sz w:val="24"/>
              </w:rPr>
              <w:t>被解放军战士感动，要用为人民服务的精神帮助过路人</w:t>
            </w:r>
          </w:p>
        </w:tc>
      </w:tr>
    </w:tbl>
    <w:p w14:paraId="72907F2C">
      <w:pPr>
        <w:snapToGrid w:val="0"/>
        <w:spacing w:line="360" w:lineRule="auto"/>
        <w:ind w:firstLine="480" w:firstLineChars="200"/>
        <w:contextualSpacing/>
        <w:jc w:val="left"/>
        <w:rPr>
          <w:rFonts w:hint="eastAsia" w:ascii="宋体" w:hAnsi="宋体"/>
          <w:sz w:val="24"/>
        </w:rPr>
      </w:pPr>
      <w:r>
        <w:rPr>
          <w:rFonts w:hint="eastAsia" w:ascii="宋体" w:hAnsi="宋体"/>
          <w:sz w:val="24"/>
        </w:rPr>
        <w:t>◎分别以“我”和老余的行踪，小茅屋的建造、照料、维护的过程先后为序，梳理故事情节，并揣摩本文记叙顺序的妙处。</w:t>
      </w:r>
    </w:p>
    <w:p w14:paraId="2C6BBCD6">
      <w:pPr>
        <w:snapToGrid w:val="0"/>
        <w:spacing w:line="360" w:lineRule="auto"/>
        <w:ind w:firstLine="480" w:firstLineChars="200"/>
        <w:contextualSpacing/>
        <w:jc w:val="left"/>
        <w:rPr>
          <w:rFonts w:hint="eastAsia" w:ascii="宋体" w:hAnsi="宋体"/>
          <w:sz w:val="24"/>
        </w:rPr>
      </w:pPr>
      <w:r>
        <w:rPr>
          <w:rFonts w:hint="eastAsia" w:ascii="宋体" w:hAnsi="宋体"/>
          <w:sz w:val="24"/>
        </w:rPr>
        <w:t>以“我”和老余的行踪为序：</w:t>
      </w:r>
    </w:p>
    <w:p w14:paraId="3C382F57">
      <w:pPr>
        <w:snapToGrid w:val="0"/>
        <w:spacing w:line="360" w:lineRule="auto"/>
        <w:ind w:firstLine="420" w:firstLineChars="200"/>
        <w:contextualSpacing/>
        <w:jc w:val="center"/>
        <w:rPr>
          <w:rFonts w:hint="eastAsia" w:ascii="宋体" w:hAnsi="宋体"/>
          <w:sz w:val="24"/>
        </w:rPr>
      </w:pPr>
      <w:r>
        <w:drawing>
          <wp:inline distT="0" distB="0" distL="0" distR="0">
            <wp:extent cx="4420870" cy="10560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4462446" cy="1066389"/>
                    </a:xfrm>
                    <a:prstGeom prst="rect">
                      <a:avLst/>
                    </a:prstGeom>
                  </pic:spPr>
                </pic:pic>
              </a:graphicData>
            </a:graphic>
          </wp:inline>
        </w:drawing>
      </w:r>
    </w:p>
    <w:p w14:paraId="527CEF07">
      <w:pPr>
        <w:snapToGrid w:val="0"/>
        <w:spacing w:line="360" w:lineRule="auto"/>
        <w:ind w:firstLine="480" w:firstLineChars="200"/>
        <w:contextualSpacing/>
        <w:jc w:val="left"/>
        <w:rPr>
          <w:rFonts w:hint="eastAsia" w:ascii="宋体" w:hAnsi="宋体"/>
          <w:sz w:val="24"/>
        </w:rPr>
      </w:pPr>
      <w:r>
        <w:rPr>
          <w:rFonts w:hint="eastAsia" w:ascii="宋体" w:hAnsi="宋体"/>
          <w:sz w:val="24"/>
        </w:rPr>
        <w:t>以小茅屋的建造、照料、维护的过程先后为序：</w:t>
      </w:r>
    </w:p>
    <w:p w14:paraId="1DEAB1E4">
      <w:pPr>
        <w:snapToGrid w:val="0"/>
        <w:spacing w:line="360" w:lineRule="auto"/>
        <w:ind w:firstLine="420" w:firstLineChars="200"/>
        <w:contextualSpacing/>
        <w:jc w:val="center"/>
        <w:rPr>
          <w:rFonts w:hint="eastAsia" w:ascii="宋体" w:hAnsi="宋体"/>
          <w:sz w:val="24"/>
        </w:rPr>
      </w:pPr>
      <w:r>
        <w:drawing>
          <wp:inline distT="0" distB="0" distL="0" distR="0">
            <wp:extent cx="4333240" cy="117284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4360299" cy="1180225"/>
                    </a:xfrm>
                    <a:prstGeom prst="rect">
                      <a:avLst/>
                    </a:prstGeom>
                  </pic:spPr>
                </pic:pic>
              </a:graphicData>
            </a:graphic>
          </wp:inline>
        </w:drawing>
      </w:r>
    </w:p>
    <w:p w14:paraId="4FB74335">
      <w:pPr>
        <w:snapToGrid w:val="0"/>
        <w:spacing w:line="360" w:lineRule="auto"/>
        <w:ind w:firstLine="480" w:firstLineChars="200"/>
        <w:contextualSpacing/>
        <w:jc w:val="left"/>
        <w:rPr>
          <w:rFonts w:hint="eastAsia" w:ascii="宋体" w:hAnsi="宋体"/>
          <w:sz w:val="24"/>
        </w:rPr>
      </w:pPr>
      <w:r>
        <w:rPr>
          <w:rFonts w:hint="eastAsia" w:ascii="宋体" w:hAnsi="宋体"/>
          <w:sz w:val="24"/>
        </w:rPr>
        <w:t>本文记叙顺序的妙处：①课文以“我”和老余一晚一早所见所闻为顺序，从“我”和老余的视角叙述人物与小茅屋之间发生的事，其间还通过设置层层悬念、误会来丰富文章内容，推动情节发展，显然比平铺直叙更胜一筹。②文中还有两次插叙，第一次是瑶族老人讲述自己的经历，第二次是梨花的妹妹讲述解放军修建小茅屋及梨花照料小茅屋的故事。这两处插叙使叙事波澜起伏，行文多变，也令所讲故事更加充实，人物形象更加饱满。</w:t>
      </w:r>
    </w:p>
    <w:p w14:paraId="449A17C1">
      <w:pPr>
        <w:snapToGrid w:val="0"/>
        <w:spacing w:line="360" w:lineRule="auto"/>
        <w:ind w:firstLine="480" w:firstLineChars="200"/>
        <w:contextualSpacing/>
        <w:jc w:val="left"/>
        <w:rPr>
          <w:rFonts w:hint="eastAsia" w:ascii="宋体" w:hAnsi="宋体"/>
          <w:sz w:val="24"/>
        </w:rPr>
      </w:pPr>
      <w:r>
        <w:rPr>
          <w:rFonts w:hint="eastAsia" w:ascii="宋体" w:hAnsi="宋体"/>
          <w:sz w:val="24"/>
        </w:rPr>
        <w:t>3.目标任务三：再读课文，欣赏构思。</w:t>
      </w:r>
    </w:p>
    <w:p w14:paraId="668E163C">
      <w:pPr>
        <w:snapToGrid w:val="0"/>
        <w:spacing w:line="360" w:lineRule="auto"/>
        <w:ind w:firstLine="480" w:firstLineChars="200"/>
        <w:contextualSpacing/>
        <w:jc w:val="left"/>
        <w:rPr>
          <w:rFonts w:hint="eastAsia" w:ascii="宋体" w:hAnsi="宋体"/>
          <w:sz w:val="24"/>
        </w:rPr>
      </w:pPr>
      <w:r>
        <w:rPr>
          <w:rFonts w:hint="eastAsia" w:ascii="宋体" w:hAnsi="宋体"/>
          <w:sz w:val="24"/>
        </w:rPr>
        <w:t>◎本文构思巧妙，层层设置悬念和误会。找找看，文中描写了几次误会，设置了几个悬念？并完成学习任务单。</w:t>
      </w:r>
    </w:p>
    <w:p w14:paraId="73F7F4CE">
      <w:pPr>
        <w:snapToGrid w:val="0"/>
        <w:spacing w:line="360" w:lineRule="auto"/>
        <w:ind w:firstLine="480" w:firstLineChars="200"/>
        <w:contextualSpacing/>
        <w:jc w:val="center"/>
        <w:rPr>
          <w:rFonts w:hint="eastAsia" w:ascii="宋体" w:hAnsi="宋体"/>
          <w:sz w:val="24"/>
        </w:rPr>
      </w:pPr>
      <w:r>
        <w:rPr>
          <w:rFonts w:hint="eastAsia" w:ascii="宋体" w:hAnsi="宋体"/>
          <w:sz w:val="24"/>
        </w:rPr>
        <mc:AlternateContent>
          <mc:Choice Requires="wps">
            <w:drawing>
              <wp:anchor distT="0" distB="0" distL="114300" distR="114300" simplePos="0" relativeHeight="251659264" behindDoc="0" locked="0" layoutInCell="1" allowOverlap="1">
                <wp:simplePos x="0" y="0"/>
                <wp:positionH relativeFrom="column">
                  <wp:posOffset>-73025</wp:posOffset>
                </wp:positionH>
                <wp:positionV relativeFrom="paragraph">
                  <wp:posOffset>36195</wp:posOffset>
                </wp:positionV>
                <wp:extent cx="6201410" cy="1438910"/>
                <wp:effectExtent l="0" t="0" r="27940" b="27940"/>
                <wp:wrapNone/>
                <wp:docPr id="5" name="矩形: 圆角 5"/>
                <wp:cNvGraphicFramePr/>
                <a:graphic xmlns:a="http://schemas.openxmlformats.org/drawingml/2006/main">
                  <a:graphicData uri="http://schemas.microsoft.com/office/word/2010/wordprocessingShape">
                    <wps:wsp>
                      <wps:cNvSpPr/>
                      <wps:spPr>
                        <a:xfrm>
                          <a:off x="0" y="0"/>
                          <a:ext cx="6201410" cy="1438910"/>
                        </a:xfrm>
                        <a:prstGeom prst="roundRect">
                          <a:avLst>
                            <a:gd name="adj" fmla="val 6720"/>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5" o:spid="_x0000_s1026" o:spt="2" style="position:absolute;left:0pt;margin-left:-5.75pt;margin-top:2.85pt;height:113.3pt;width:488.3pt;z-index:251659264;v-text-anchor:middle;mso-width-relative:page;mso-height-relative:page;" filled="f" stroked="t" coordsize="21600,21600" arcsize="0.0672222222222222" o:gfxdata="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UViDQdoA&#10;AAAJAQAADwAAAAAAAAABACAAAAAiAAAAZHJzL2Rvd25yZXYueG1sUEsBAhQAFAAAAAgAh07iQDAJ&#10;cf6PAgAABQUAAA4AAAAAAAAAAQAgAAAAKQEAAGRycy9lMm9Eb2MueG1sUEsFBgAAAAAGAAYAWQEA&#10;ACoGAAAAAA==&#10;">
                <v:fill on="f" focussize="0,0"/>
                <v:stroke weight="1pt" color="#000000 [3213]" miterlimit="8" joinstyle="miter" dashstyle="1 1"/>
                <v:imagedata o:title=""/>
                <o:lock v:ext="edit" aspectratio="f"/>
              </v:roundrect>
            </w:pict>
          </mc:Fallback>
        </mc:AlternateContent>
      </w:r>
      <w:r>
        <w:rPr>
          <w:rFonts w:hint="eastAsia" w:ascii="宋体" w:hAnsi="宋体"/>
          <w:sz w:val="24"/>
        </w:rPr>
        <w:t>设置悬念</w:t>
      </w:r>
    </w:p>
    <w:p w14:paraId="0A776A17">
      <w:pPr>
        <w:snapToGrid w:val="0"/>
        <w:spacing w:line="360" w:lineRule="auto"/>
        <w:ind w:firstLine="480" w:firstLineChars="200"/>
        <w:contextualSpacing/>
        <w:jc w:val="left"/>
        <w:rPr>
          <w:rFonts w:hint="eastAsia" w:ascii="宋体" w:hAnsi="宋体"/>
          <w:sz w:val="24"/>
        </w:rPr>
      </w:pPr>
      <w:r>
        <w:rPr>
          <w:rFonts w:hint="eastAsia" w:ascii="宋体" w:hAnsi="宋体"/>
          <w:sz w:val="24"/>
        </w:rPr>
        <w:t>概念：在文章的某一部分设置一个疑问或矛盾冲突，以使读者急切期待和强烈关心结果而阅读下文。</w:t>
      </w:r>
    </w:p>
    <w:p w14:paraId="222DB386">
      <w:pPr>
        <w:snapToGrid w:val="0"/>
        <w:spacing w:line="360" w:lineRule="auto"/>
        <w:ind w:firstLine="480" w:firstLineChars="200"/>
        <w:contextualSpacing/>
        <w:jc w:val="left"/>
        <w:rPr>
          <w:rFonts w:hint="eastAsia" w:ascii="宋体" w:hAnsi="宋体"/>
          <w:sz w:val="24"/>
        </w:rPr>
      </w:pPr>
      <w:r>
        <w:rPr>
          <w:rFonts w:hint="eastAsia" w:ascii="宋体" w:hAnsi="宋体"/>
          <w:sz w:val="24"/>
        </w:rPr>
        <w:t>作用：①引起读者的注意与思考，激发读者的阅读兴趣；②使文章情节波澜起伏，曲折有致。</w:t>
      </w:r>
    </w:p>
    <w:p w14:paraId="4E4CD3E0">
      <w:pPr>
        <w:snapToGrid w:val="0"/>
        <w:spacing w:line="360" w:lineRule="auto"/>
        <w:ind w:firstLine="480" w:firstLineChars="200"/>
        <w:contextualSpacing/>
        <w:jc w:val="center"/>
        <w:rPr>
          <w:rFonts w:hint="eastAsia"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margin">
                  <wp:posOffset>-81280</wp:posOffset>
                </wp:positionH>
                <wp:positionV relativeFrom="paragraph">
                  <wp:posOffset>292100</wp:posOffset>
                </wp:positionV>
                <wp:extent cx="6352540" cy="2965450"/>
                <wp:effectExtent l="0" t="0" r="10160" b="25400"/>
                <wp:wrapNone/>
                <wp:docPr id="6" name="矩形: 圆角 6"/>
                <wp:cNvGraphicFramePr/>
                <a:graphic xmlns:a="http://schemas.openxmlformats.org/drawingml/2006/main">
                  <a:graphicData uri="http://schemas.microsoft.com/office/word/2010/wordprocessingShape">
                    <wps:wsp>
                      <wps:cNvSpPr/>
                      <wps:spPr>
                        <a:xfrm>
                          <a:off x="0" y="0"/>
                          <a:ext cx="6352540" cy="2965450"/>
                        </a:xfrm>
                        <a:prstGeom prst="roundRect">
                          <a:avLst>
                            <a:gd name="adj" fmla="val 7014"/>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6" o:spid="_x0000_s1026" o:spt="2" style="position:absolute;left:0pt;margin-left:-6.4pt;margin-top:23pt;height:233.5pt;width:500.2pt;mso-position-horizontal-relative:margin;z-index:251660288;v-text-anchor:middle;mso-width-relative:page;mso-height-relative:page;" filled="f" stroked="t" coordsize="21600,21600" arcsize="0.0701388888888889" o:gfxdata="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Mqd&#10;l3naAAAACgEAAA8AAAAAAAAAAQAgAAAAIgAAAGRycy9kb3ducmV2LnhtbFBLAQIUABQAAAAIAIdO&#10;4kBBsM/xkwIAAAUFAAAOAAAAAAAAAAEAIAAAACkBAABkcnMvZTJvRG9jLnhtbFBLBQYAAAAABgAG&#10;AFkBAAAuBgAAAAA=&#10;">
                <v:fill on="f" focussize="0,0"/>
                <v:stroke weight="1pt" color="#000000 [3213]" miterlimit="8" joinstyle="miter" dashstyle="1 1"/>
                <v:imagedata o:title=""/>
                <o:lock v:ext="edit" aspectratio="f"/>
              </v:roundrect>
            </w:pict>
          </mc:Fallback>
        </mc:AlternateContent>
      </w:r>
    </w:p>
    <w:p w14:paraId="74691B0D">
      <w:pPr>
        <w:wordWrap w:val="0"/>
        <w:snapToGrid w:val="0"/>
        <w:spacing w:line="360" w:lineRule="auto"/>
        <w:ind w:firstLine="480" w:firstLineChars="200"/>
        <w:contextualSpacing/>
        <w:jc w:val="center"/>
        <w:rPr>
          <w:rFonts w:hint="eastAsia" w:ascii="宋体" w:hAnsi="宋体"/>
          <w:sz w:val="24"/>
        </w:rPr>
      </w:pPr>
      <w:r>
        <w:rPr>
          <w:rFonts w:hint="eastAsia" w:ascii="宋体" w:hAnsi="宋体"/>
          <w:sz w:val="24"/>
        </w:rPr>
        <w:t>学习任务单</w:t>
      </w:r>
    </w:p>
    <w:p w14:paraId="7F3FCA63">
      <w:pPr>
        <w:wordWrap w:val="0"/>
        <w:snapToGrid w:val="0"/>
        <w:spacing w:line="360" w:lineRule="auto"/>
        <w:ind w:firstLine="480" w:firstLineChars="200"/>
        <w:contextualSpacing/>
        <w:jc w:val="left"/>
        <w:rPr>
          <w:rFonts w:hint="eastAsia" w:ascii="宋体" w:hAnsi="宋体"/>
          <w:sz w:val="24"/>
        </w:rPr>
      </w:pPr>
      <w:r>
        <w:rPr>
          <w:rFonts w:hint="eastAsia" w:ascii="宋体" w:hAnsi="宋体"/>
          <w:sz w:val="24"/>
        </w:rPr>
        <w:t>悬念一：“我”和老余发现小茅屋，猜想：①</w:t>
      </w:r>
      <w:r>
        <w:rPr>
          <w:rFonts w:ascii="宋体" w:hAnsi="宋体"/>
          <w:sz w:val="24"/>
        </w:rPr>
        <w:t>_______________________________________________________________________________________________________________________</w:t>
      </w:r>
    </w:p>
    <w:p w14:paraId="4D444428">
      <w:pPr>
        <w:wordWrap w:val="0"/>
        <w:snapToGrid w:val="0"/>
        <w:spacing w:line="360" w:lineRule="auto"/>
        <w:ind w:firstLine="480" w:firstLineChars="200"/>
        <w:contextualSpacing/>
        <w:jc w:val="left"/>
        <w:rPr>
          <w:rFonts w:hint="eastAsia" w:ascii="宋体" w:hAnsi="宋体"/>
          <w:sz w:val="24"/>
        </w:rPr>
      </w:pPr>
      <w:r>
        <w:rPr>
          <w:rFonts w:hint="eastAsia" w:ascii="宋体" w:hAnsi="宋体"/>
          <w:sz w:val="24"/>
        </w:rPr>
        <w:t>误会一：②_</w:t>
      </w:r>
      <w:r>
        <w:rPr>
          <w:rFonts w:ascii="宋体" w:hAnsi="宋体"/>
          <w:sz w:val="24"/>
        </w:rPr>
        <w:t>___________________________________________________________________________________________________________________________________________________</w:t>
      </w:r>
    </w:p>
    <w:p w14:paraId="4EF786AD">
      <w:pPr>
        <w:wordWrap w:val="0"/>
        <w:snapToGrid w:val="0"/>
        <w:spacing w:line="360" w:lineRule="auto"/>
        <w:ind w:firstLine="480" w:firstLineChars="200"/>
        <w:contextualSpacing/>
        <w:jc w:val="left"/>
        <w:rPr>
          <w:rFonts w:hint="eastAsia" w:ascii="宋体" w:hAnsi="宋体"/>
          <w:sz w:val="24"/>
        </w:rPr>
      </w:pPr>
      <w:r>
        <w:rPr>
          <w:rFonts w:hint="eastAsia" w:ascii="宋体" w:hAnsi="宋体"/>
          <w:sz w:val="24"/>
        </w:rPr>
        <w:t>悬念二：瑶族老人解释自己不是主人，那“主人家是谁”呢？</w:t>
      </w:r>
    </w:p>
    <w:p w14:paraId="08F67404">
      <w:pPr>
        <w:wordWrap w:val="0"/>
        <w:snapToGrid w:val="0"/>
        <w:spacing w:line="360" w:lineRule="auto"/>
        <w:ind w:firstLine="480" w:firstLineChars="200"/>
        <w:contextualSpacing/>
        <w:jc w:val="left"/>
        <w:rPr>
          <w:rFonts w:hint="eastAsia" w:ascii="宋体" w:hAnsi="宋体"/>
          <w:sz w:val="24"/>
        </w:rPr>
      </w:pPr>
      <w:r>
        <w:rPr>
          <w:rFonts w:hint="eastAsia" w:ascii="宋体" w:hAnsi="宋体"/>
          <w:sz w:val="24"/>
        </w:rPr>
        <w:t>误会二：遇上一群哈尼小姑娘，以为走在前边的那个是小茅屋的主人——梨花。</w:t>
      </w:r>
    </w:p>
    <w:p w14:paraId="71CD76C5">
      <w:pPr>
        <w:wordWrap w:val="0"/>
        <w:snapToGrid w:val="0"/>
        <w:spacing w:line="360" w:lineRule="auto"/>
        <w:ind w:firstLine="480" w:firstLineChars="200"/>
        <w:contextualSpacing/>
        <w:jc w:val="left"/>
        <w:rPr>
          <w:rFonts w:hint="eastAsia" w:ascii="宋体" w:hAnsi="宋体"/>
          <w:sz w:val="24"/>
        </w:rPr>
      </w:pPr>
      <w:r>
        <w:rPr>
          <w:rFonts w:hint="eastAsia" w:ascii="宋体" w:hAnsi="宋体"/>
          <w:sz w:val="24"/>
        </w:rPr>
        <w:t>悬念三：哈尼小姑娘告知房子是解放军盖的。解放军为什么盖这个房子呢？</w:t>
      </w:r>
    </w:p>
    <w:p w14:paraId="7252620B">
      <w:pPr>
        <w:snapToGrid w:val="0"/>
        <w:spacing w:line="360" w:lineRule="auto"/>
        <w:ind w:firstLine="480" w:firstLineChars="200"/>
        <w:contextualSpacing/>
        <w:jc w:val="left"/>
        <w:rPr>
          <w:rFonts w:hint="eastAsia" w:ascii="宋体" w:hAnsi="宋体"/>
          <w:sz w:val="24"/>
        </w:rPr>
      </w:pPr>
      <w:r>
        <w:rPr>
          <w:rFonts w:hint="eastAsia" w:ascii="宋体" w:hAnsi="宋体"/>
          <w:sz w:val="24"/>
        </w:rPr>
        <w:t>释疑：③，</w:t>
      </w:r>
      <w:r>
        <w:rPr>
          <w:rFonts w:ascii="宋体" w:hAnsi="宋体"/>
          <w:sz w:val="24"/>
        </w:rPr>
        <w:t>_________________________________________________________________</w:t>
      </w:r>
      <w:r>
        <w:rPr>
          <w:rFonts w:hint="eastAsia" w:ascii="宋体" w:hAnsi="宋体"/>
          <w:sz w:val="24"/>
        </w:rPr>
        <w:t>，建小茅屋方便过路人。</w:t>
      </w:r>
    </w:p>
    <w:p w14:paraId="5D883136">
      <w:pPr>
        <w:snapToGrid w:val="0"/>
        <w:spacing w:line="360" w:lineRule="auto"/>
        <w:ind w:firstLine="480" w:firstLineChars="200"/>
        <w:contextualSpacing/>
        <w:jc w:val="left"/>
        <w:rPr>
          <w:rFonts w:hint="eastAsia" w:ascii="宋体" w:hAnsi="宋体"/>
          <w:sz w:val="24"/>
        </w:rPr>
      </w:pPr>
      <w:r>
        <w:rPr>
          <w:rFonts w:hint="eastAsia" w:ascii="宋体" w:hAnsi="宋体"/>
          <w:sz w:val="24"/>
        </w:rPr>
        <w:t>［参考答案］①这是什么人的房子呢？②碰见瑶族老人，认为他是小茅屋的主人。③解放军淋雨露宿，学雷锋精神</w:t>
      </w:r>
    </w:p>
    <w:p w14:paraId="4CD4D024">
      <w:pPr>
        <w:snapToGrid w:val="0"/>
        <w:spacing w:line="360" w:lineRule="auto"/>
        <w:ind w:firstLine="480" w:firstLineChars="200"/>
        <w:contextualSpacing/>
        <w:jc w:val="left"/>
        <w:rPr>
          <w:rFonts w:hint="eastAsia" w:ascii="宋体" w:hAnsi="宋体"/>
          <w:sz w:val="24"/>
        </w:rPr>
      </w:pPr>
      <w:r>
        <w:rPr>
          <w:rFonts w:hint="eastAsia" w:ascii="宋体" w:hAnsi="宋体"/>
          <w:sz w:val="24"/>
        </w:rPr>
        <w:t>◎设置这些误会悬念有什么好处？</w:t>
      </w:r>
    </w:p>
    <w:p w14:paraId="1B41C1A8">
      <w:pPr>
        <w:snapToGrid w:val="0"/>
        <w:spacing w:line="360" w:lineRule="auto"/>
        <w:ind w:firstLine="480" w:firstLineChars="200"/>
        <w:contextualSpacing/>
        <w:jc w:val="left"/>
        <w:rPr>
          <w:rFonts w:hint="eastAsia" w:ascii="宋体" w:hAnsi="宋体"/>
          <w:sz w:val="24"/>
        </w:rPr>
      </w:pPr>
      <w:r>
        <w:rPr>
          <w:rFonts w:hint="eastAsia" w:ascii="宋体" w:hAnsi="宋体"/>
          <w:sz w:val="24"/>
        </w:rPr>
        <w:t>通过悬念和误会的安排与展开，使文章波澜起伏、扣人心弦，增强了读者的阅读兴趣。</w:t>
      </w:r>
    </w:p>
    <w:p w14:paraId="44AF15EF">
      <w:pPr>
        <w:snapToGrid w:val="0"/>
        <w:spacing w:line="360" w:lineRule="auto"/>
        <w:ind w:firstLine="480" w:firstLineChars="200"/>
        <w:contextualSpacing/>
        <w:jc w:val="left"/>
        <w:rPr>
          <w:rFonts w:hint="eastAsia" w:ascii="宋体" w:hAnsi="宋体"/>
          <w:sz w:val="24"/>
        </w:rPr>
      </w:pPr>
      <w:r>
        <w:rPr>
          <w:rFonts w:hint="eastAsia" w:ascii="宋体" w:hAnsi="宋体"/>
          <w:sz w:val="24"/>
        </w:rPr>
        <w:t>4.目标任务四：深层阅读，感受精神。</w:t>
      </w:r>
    </w:p>
    <w:p w14:paraId="0BE94BBE">
      <w:pPr>
        <w:snapToGrid w:val="0"/>
        <w:spacing w:line="360" w:lineRule="auto"/>
        <w:ind w:firstLine="480" w:firstLineChars="200"/>
        <w:contextualSpacing/>
        <w:jc w:val="left"/>
        <w:rPr>
          <w:rFonts w:hint="eastAsia" w:ascii="宋体" w:hAnsi="宋体"/>
          <w:sz w:val="24"/>
        </w:rPr>
      </w:pPr>
      <w:r>
        <w:rPr>
          <w:rFonts w:hint="eastAsia" w:ascii="宋体" w:hAnsi="宋体"/>
          <w:sz w:val="24"/>
        </w:rPr>
        <w:t>◎梨花掩映下的小茅屋里发生的故事生动有趣，与小茅屋有关的人都善良、朴实，在这一群人中，谁才是小屋真正的主人呢？</w:t>
      </w:r>
    </w:p>
    <w:p w14:paraId="100B6A4E">
      <w:pPr>
        <w:snapToGrid w:val="0"/>
        <w:spacing w:line="360" w:lineRule="auto"/>
        <w:ind w:firstLine="420" w:firstLineChars="200"/>
        <w:contextualSpacing/>
        <w:jc w:val="center"/>
        <w:rPr>
          <w:rFonts w:hint="eastAsia" w:ascii="宋体" w:hAnsi="宋体"/>
          <w:sz w:val="24"/>
        </w:rPr>
      </w:pPr>
      <w:r>
        <w:drawing>
          <wp:inline distT="0" distB="0" distL="0" distR="0">
            <wp:extent cx="4293870" cy="5080635"/>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4312062" cy="5102268"/>
                    </a:xfrm>
                    <a:prstGeom prst="rect">
                      <a:avLst/>
                    </a:prstGeom>
                  </pic:spPr>
                </pic:pic>
              </a:graphicData>
            </a:graphic>
          </wp:inline>
        </w:drawing>
      </w:r>
    </w:p>
    <w:p w14:paraId="20F9E13E">
      <w:pPr>
        <w:snapToGrid w:val="0"/>
        <w:spacing w:line="360" w:lineRule="auto"/>
        <w:ind w:firstLine="480" w:firstLineChars="200"/>
        <w:contextualSpacing/>
        <w:jc w:val="center"/>
        <w:rPr>
          <w:rFonts w:hint="eastAsia" w:ascii="宋体" w:hAnsi="宋体"/>
          <w:sz w:val="24"/>
        </w:rPr>
      </w:pPr>
    </w:p>
    <w:p w14:paraId="2D42D620">
      <w:pPr>
        <w:snapToGrid w:val="0"/>
        <w:spacing w:line="360" w:lineRule="auto"/>
        <w:ind w:firstLine="482" w:firstLineChars="200"/>
        <w:contextualSpacing/>
        <w:jc w:val="center"/>
        <w:rPr>
          <w:rFonts w:hint="eastAsia" w:ascii="宋体" w:hAnsi="宋体"/>
          <w:b/>
          <w:bCs/>
          <w:sz w:val="24"/>
        </w:rPr>
      </w:pPr>
      <w:r>
        <w:rPr>
          <w:rFonts w:hint="eastAsia" w:ascii="宋体" w:hAnsi="宋体"/>
          <w:b/>
          <w:bCs/>
          <w:sz w:val="24"/>
        </w:rPr>
        <w:t>第2课时</w:t>
      </w:r>
    </w:p>
    <w:p w14:paraId="781D51DA">
      <w:pPr>
        <w:snapToGrid w:val="0"/>
        <w:spacing w:line="360" w:lineRule="auto"/>
        <w:ind w:firstLine="480" w:firstLineChars="200"/>
        <w:contextualSpacing/>
        <w:jc w:val="left"/>
        <w:rPr>
          <w:rFonts w:hint="eastAsia" w:ascii="宋体" w:hAnsi="宋体"/>
          <w:sz w:val="24"/>
        </w:rPr>
      </w:pPr>
      <w:r>
        <w:rPr>
          <w:rFonts w:hint="eastAsia" w:ascii="宋体" w:hAnsi="宋体"/>
          <w:sz w:val="24"/>
        </w:rPr>
        <w:t>1.目标任务一：精读课文，分析人物。</w:t>
      </w:r>
    </w:p>
    <w:p w14:paraId="17DA1C4C">
      <w:pPr>
        <w:snapToGrid w:val="0"/>
        <w:spacing w:line="360" w:lineRule="auto"/>
        <w:ind w:firstLine="480" w:firstLineChars="200"/>
        <w:contextualSpacing/>
        <w:jc w:val="left"/>
        <w:rPr>
          <w:rFonts w:hint="eastAsia" w:ascii="宋体" w:hAnsi="宋体"/>
          <w:sz w:val="24"/>
        </w:rPr>
      </w:pPr>
      <w:r>
        <w:rPr>
          <w:rFonts w:hint="eastAsia" w:ascii="宋体" w:hAnsi="宋体"/>
          <w:sz w:val="24"/>
        </w:rPr>
        <w:t>◎这篇小说人物众多，在这些人物中，哪一个给你留下了最深刻的印象？为什么？精读课文，勾画出小说中对人物描写的句子，并谈一谈。</w:t>
      </w:r>
    </w:p>
    <w:p w14:paraId="257C4C14">
      <w:pPr>
        <w:snapToGrid w:val="0"/>
        <w:spacing w:line="360" w:lineRule="auto"/>
        <w:ind w:firstLine="480" w:firstLineChars="200"/>
        <w:contextualSpacing/>
        <w:jc w:val="left"/>
        <w:rPr>
          <w:rFonts w:hint="eastAsia" w:ascii="宋体" w:hAnsi="宋体"/>
          <w:sz w:val="24"/>
        </w:rPr>
      </w:pPr>
      <w:r>
        <w:rPr>
          <w:rFonts w:hint="eastAsia" w:ascii="宋体" w:hAnsi="宋体"/>
          <w:sz w:val="24"/>
        </w:rPr>
        <w:t>【示例一】给我留下深刻印象的是“我”和老余。他俩本就是普通的过路人，受到照料后主动留下来修葺小茅屋，向为群众着想的哈尼小姑娘学习。</w:t>
      </w:r>
    </w:p>
    <w:p w14:paraId="2C7F6525">
      <w:pPr>
        <w:snapToGrid w:val="0"/>
        <w:spacing w:line="360" w:lineRule="auto"/>
        <w:ind w:firstLine="480" w:firstLineChars="200"/>
        <w:contextualSpacing/>
        <w:jc w:val="left"/>
        <w:rPr>
          <w:rFonts w:hint="eastAsia" w:ascii="宋体" w:hAnsi="宋体"/>
          <w:sz w:val="24"/>
        </w:rPr>
      </w:pPr>
      <w:r>
        <w:rPr>
          <w:rFonts w:hint="eastAsia" w:ascii="宋体" w:hAnsi="宋体"/>
          <w:sz w:val="24"/>
        </w:rPr>
        <w:t>【示例二】给我留下深刻印象的是瑶族老人。他四处打听小茅屋主人的身份，还专门来送粮食道谢，知恩图报，也努力帮助他人。</w:t>
      </w:r>
    </w:p>
    <w:p w14:paraId="2E581A07">
      <w:pPr>
        <w:snapToGrid w:val="0"/>
        <w:spacing w:line="360" w:lineRule="auto"/>
        <w:ind w:firstLine="480" w:firstLineChars="200"/>
        <w:contextualSpacing/>
        <w:jc w:val="left"/>
        <w:rPr>
          <w:rFonts w:hint="eastAsia" w:ascii="宋体" w:hAnsi="宋体"/>
          <w:sz w:val="24"/>
        </w:rPr>
      </w:pPr>
      <w:r>
        <w:rPr>
          <w:rFonts w:hint="eastAsia" w:ascii="宋体" w:hAnsi="宋体"/>
          <w:sz w:val="24"/>
        </w:rPr>
        <w:t>【示例三】给我留下深刻印象的是梨花的妹妹。她年龄虽小，但也能接过照管小茅屋的任务，还带动小伙伴一起来完成任务。</w:t>
      </w:r>
    </w:p>
    <w:p w14:paraId="04EB535E">
      <w:pPr>
        <w:snapToGrid w:val="0"/>
        <w:spacing w:line="360" w:lineRule="auto"/>
        <w:ind w:firstLine="480" w:firstLineChars="200"/>
        <w:contextualSpacing/>
        <w:jc w:val="left"/>
        <w:rPr>
          <w:rFonts w:hint="eastAsia" w:ascii="宋体" w:hAnsi="宋体"/>
          <w:sz w:val="24"/>
        </w:rPr>
      </w:pPr>
      <w:r>
        <w:rPr>
          <w:rFonts w:hint="eastAsia" w:ascii="宋体" w:hAnsi="宋体"/>
          <w:sz w:val="24"/>
        </w:rPr>
        <w:t>【示例四】给我留下深刻印象的是梨花姑娘。她被解放军感动，常常趁砍柴、拾菌子、找草药的机会照料小茅屋，出嫁后还为小茅屋找到合适的照顾者。</w:t>
      </w:r>
    </w:p>
    <w:p w14:paraId="52E9E1F0">
      <w:pPr>
        <w:snapToGrid w:val="0"/>
        <w:spacing w:line="360" w:lineRule="auto"/>
        <w:ind w:firstLine="480" w:firstLineChars="200"/>
        <w:contextualSpacing/>
        <w:jc w:val="left"/>
        <w:rPr>
          <w:rFonts w:hint="eastAsia" w:ascii="宋体" w:hAnsi="宋体"/>
          <w:sz w:val="24"/>
        </w:rPr>
      </w:pPr>
      <w:r>
        <w:rPr>
          <w:rFonts w:hint="eastAsia" w:ascii="宋体" w:hAnsi="宋体"/>
          <w:sz w:val="24"/>
        </w:rPr>
        <w:t>【示例五】给我留下深刻印象的是解放军战士。他们在树林里过夜淋了大雨，第二天就建了一间给过路人避风雨的小茅屋，他们是在用实际行动学习雷锋为人民服务的精神。</w:t>
      </w:r>
    </w:p>
    <w:p w14:paraId="718D9524">
      <w:pPr>
        <w:snapToGrid w:val="0"/>
        <w:spacing w:line="360" w:lineRule="auto"/>
        <w:ind w:firstLine="480" w:firstLineChars="200"/>
        <w:contextualSpacing/>
        <w:jc w:val="left"/>
        <w:rPr>
          <w:rFonts w:hint="eastAsia" w:ascii="宋体" w:hAnsi="宋体"/>
          <w:sz w:val="24"/>
        </w:rPr>
      </w:pPr>
      <w:r>
        <w:rPr>
          <w:rFonts w:hint="eastAsia" w:ascii="宋体" w:hAnsi="宋体"/>
          <w:sz w:val="24"/>
        </w:rPr>
        <w:t>这些人物都给读者留下深刻的印象，解放军战士为了方便路人，学习雷锋精神修建了小茅屋；梨花深受感动，照管小茅屋；梨花的妹妹主动接力照管小茅屋；瑶族老人、“我”、老余等过路人受到照料后也主动修葺小茅屋，让更多的过路人可以得到小茅屋的恩惠。</w:t>
      </w:r>
    </w:p>
    <w:p w14:paraId="5F9F87ED">
      <w:pPr>
        <w:snapToGrid w:val="0"/>
        <w:spacing w:line="360" w:lineRule="auto"/>
        <w:ind w:firstLine="480" w:firstLineChars="200"/>
        <w:contextualSpacing/>
        <w:jc w:val="left"/>
        <w:rPr>
          <w:rFonts w:hint="eastAsia" w:ascii="宋体" w:hAnsi="宋体"/>
          <w:sz w:val="24"/>
        </w:rPr>
      </w:pPr>
      <w:r>
        <w:rPr>
          <w:rFonts w:hint="eastAsia" w:ascii="宋体" w:hAnsi="宋体"/>
          <w:sz w:val="24"/>
        </w:rPr>
        <w:t>◎这么多让我们印象深刻的人物，谁才是这篇小说的主要人物呢？作者这样写的好处是什么？</w:t>
      </w:r>
    </w:p>
    <w:p w14:paraId="062E8710">
      <w:pPr>
        <w:snapToGrid w:val="0"/>
        <w:spacing w:line="360" w:lineRule="auto"/>
        <w:ind w:firstLine="480" w:firstLineChars="200"/>
        <w:contextualSpacing/>
        <w:jc w:val="left"/>
        <w:rPr>
          <w:rFonts w:hint="eastAsia" w:ascii="宋体" w:hAnsi="宋体"/>
          <w:sz w:val="24"/>
        </w:rPr>
      </w:pPr>
      <w:r>
        <w:rPr>
          <w:rFonts w:hint="eastAsia" w:ascii="宋体" w:hAnsi="宋体"/>
          <w:sz w:val="24"/>
        </w:rPr>
        <w:t>这篇小说的主人公不是一个个体，而是一个群体，文中小茅屋的建造者和照料者都是作者想要刻画的主要人物。作者塑造群体形象的好处是，说明助人为乐的品质存在于一个群体中，大家的共同特征是都在为人民服务，都在学习雷锋精神。</w:t>
      </w:r>
    </w:p>
    <w:p w14:paraId="42001CDF">
      <w:pPr>
        <w:snapToGrid w:val="0"/>
        <w:spacing w:line="360" w:lineRule="auto"/>
        <w:ind w:firstLine="480" w:firstLineChars="200"/>
        <w:contextualSpacing/>
        <w:jc w:val="left"/>
        <w:rPr>
          <w:rFonts w:hint="eastAsia" w:ascii="宋体" w:hAnsi="宋体"/>
          <w:sz w:val="24"/>
        </w:rPr>
      </w:pPr>
      <w:r>
        <w:rPr>
          <w:rFonts w:hint="eastAsia" w:ascii="宋体" w:hAnsi="宋体"/>
          <w:sz w:val="24"/>
        </w:rPr>
        <w:t>2.目标任务二：深度解读，把握主题。</w:t>
      </w:r>
    </w:p>
    <w:p w14:paraId="1960695C">
      <w:pPr>
        <w:snapToGrid w:val="0"/>
        <w:spacing w:line="360" w:lineRule="auto"/>
        <w:ind w:firstLine="480" w:firstLineChars="200"/>
        <w:contextualSpacing/>
        <w:jc w:val="left"/>
        <w:rPr>
          <w:rFonts w:hint="eastAsia" w:ascii="宋体" w:hAnsi="宋体"/>
          <w:sz w:val="24"/>
        </w:rPr>
      </w:pPr>
      <w:r>
        <w:rPr>
          <w:rFonts w:hint="eastAsia" w:ascii="宋体" w:hAnsi="宋体"/>
          <w:sz w:val="24"/>
        </w:rPr>
        <w:t>◎找出文中提及“梨花”的句子，并结合具体语句理解“梨花”的丰富含义及作用。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3"/>
        <w:gridCol w:w="5063"/>
      </w:tblGrid>
      <w:tr w14:paraId="1F186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3" w:type="dxa"/>
            <w:vAlign w:val="center"/>
          </w:tcPr>
          <w:p w14:paraId="22B6B9CD">
            <w:pPr>
              <w:spacing w:line="360" w:lineRule="auto"/>
              <w:contextualSpacing/>
              <w:jc w:val="center"/>
              <w:rPr>
                <w:rFonts w:hint="eastAsia" w:ascii="宋体" w:hAnsi="宋体"/>
                <w:sz w:val="24"/>
              </w:rPr>
            </w:pPr>
            <w:r>
              <w:rPr>
                <w:rFonts w:hint="eastAsia" w:ascii="宋体" w:hAnsi="宋体"/>
                <w:sz w:val="24"/>
              </w:rPr>
              <w:t>具体语句</w:t>
            </w:r>
          </w:p>
        </w:tc>
        <w:tc>
          <w:tcPr>
            <w:tcW w:w="5063" w:type="dxa"/>
            <w:vAlign w:val="center"/>
          </w:tcPr>
          <w:p w14:paraId="5702BCF8">
            <w:pPr>
              <w:spacing w:line="360" w:lineRule="auto"/>
              <w:contextualSpacing/>
              <w:jc w:val="center"/>
              <w:rPr>
                <w:rFonts w:hint="eastAsia" w:ascii="宋体" w:hAnsi="宋体"/>
                <w:sz w:val="24"/>
              </w:rPr>
            </w:pPr>
            <w:r>
              <w:rPr>
                <w:rFonts w:hint="eastAsia" w:ascii="宋体" w:hAnsi="宋体"/>
                <w:sz w:val="24"/>
              </w:rPr>
              <w:t>含义及作用</w:t>
            </w:r>
          </w:p>
        </w:tc>
      </w:tr>
      <w:tr w14:paraId="47161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3" w:type="dxa"/>
            <w:vAlign w:val="center"/>
          </w:tcPr>
          <w:p w14:paraId="06E405C7">
            <w:pPr>
              <w:spacing w:line="360" w:lineRule="auto"/>
              <w:contextualSpacing/>
              <w:jc w:val="left"/>
              <w:rPr>
                <w:rFonts w:hint="eastAsia" w:ascii="宋体" w:hAnsi="宋体"/>
                <w:sz w:val="24"/>
              </w:rPr>
            </w:pPr>
            <w:r>
              <w:rPr>
                <w:rFonts w:hint="eastAsia" w:ascii="宋体" w:hAnsi="宋体"/>
                <w:sz w:val="24"/>
              </w:rPr>
              <w:t>白色梨花开满枝头，多么美丽的一片梨树林啊！（第4段）</w:t>
            </w:r>
          </w:p>
        </w:tc>
        <w:tc>
          <w:tcPr>
            <w:tcW w:w="5063" w:type="dxa"/>
            <w:vAlign w:val="center"/>
          </w:tcPr>
          <w:p w14:paraId="74BE642E">
            <w:pPr>
              <w:spacing w:line="360" w:lineRule="auto"/>
              <w:contextualSpacing/>
              <w:jc w:val="left"/>
              <w:rPr>
                <w:rFonts w:hint="eastAsia" w:ascii="宋体" w:hAnsi="宋体"/>
                <w:sz w:val="24"/>
              </w:rPr>
            </w:pPr>
            <w:r>
              <w:rPr>
                <w:rFonts w:hint="eastAsia" w:ascii="宋体" w:hAnsi="宋体"/>
                <w:sz w:val="24"/>
              </w:rPr>
              <w:t>自然界洁白美丽的梨树林，给暮色中行走在大山深处的“我”和老余带去了“有人家”的欣喜和希望。点题，为故事情节的展开作铺垫。</w:t>
            </w:r>
          </w:p>
        </w:tc>
      </w:tr>
      <w:tr w14:paraId="487F6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3" w:type="dxa"/>
            <w:vAlign w:val="center"/>
          </w:tcPr>
          <w:p w14:paraId="368D290E">
            <w:pPr>
              <w:spacing w:line="360" w:lineRule="auto"/>
              <w:contextualSpacing/>
              <w:jc w:val="left"/>
              <w:rPr>
                <w:rFonts w:hint="eastAsia" w:ascii="宋体" w:hAnsi="宋体"/>
                <w:sz w:val="24"/>
              </w:rPr>
            </w:pPr>
            <w:r>
              <w:rPr>
                <w:rFonts w:hint="eastAsia" w:ascii="宋体" w:hAnsi="宋体"/>
                <w:sz w:val="24"/>
              </w:rPr>
              <w:t>一弯新月升起了，……梨花的白色花瓣轻轻飘落在我们身上。（第6段）</w:t>
            </w:r>
          </w:p>
        </w:tc>
        <w:tc>
          <w:tcPr>
            <w:tcW w:w="5063" w:type="dxa"/>
            <w:vAlign w:val="center"/>
          </w:tcPr>
          <w:p w14:paraId="606CC99D">
            <w:pPr>
              <w:spacing w:line="360" w:lineRule="auto"/>
              <w:contextualSpacing/>
              <w:jc w:val="left"/>
              <w:rPr>
                <w:rFonts w:hint="eastAsia" w:ascii="宋体" w:hAnsi="宋体"/>
                <w:sz w:val="24"/>
              </w:rPr>
            </w:pPr>
            <w:r>
              <w:rPr>
                <w:rFonts w:hint="eastAsia" w:ascii="宋体" w:hAnsi="宋体"/>
                <w:sz w:val="24"/>
              </w:rPr>
              <w:t>实写淡淡月光下轻轻飘落的梨花瓣，营造了美好的意境。</w:t>
            </w:r>
          </w:p>
        </w:tc>
      </w:tr>
      <w:tr w14:paraId="5E304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3" w:type="dxa"/>
            <w:vAlign w:val="center"/>
          </w:tcPr>
          <w:p w14:paraId="5AFE0DD6">
            <w:pPr>
              <w:spacing w:line="360" w:lineRule="auto"/>
              <w:contextualSpacing/>
              <w:jc w:val="left"/>
              <w:rPr>
                <w:rFonts w:hint="eastAsia" w:ascii="宋体" w:hAnsi="宋体"/>
                <w:sz w:val="24"/>
              </w:rPr>
            </w:pPr>
            <w:r>
              <w:rPr>
                <w:rFonts w:hint="eastAsia" w:ascii="宋体" w:hAnsi="宋体"/>
                <w:sz w:val="24"/>
              </w:rPr>
              <w:t>原来对门山头上有个名叫梨花的哈尼小姑娘，……（第24段）</w:t>
            </w:r>
          </w:p>
        </w:tc>
        <w:tc>
          <w:tcPr>
            <w:tcW w:w="5063" w:type="dxa"/>
            <w:vAlign w:val="center"/>
          </w:tcPr>
          <w:p w14:paraId="5F65C480">
            <w:pPr>
              <w:spacing w:line="360" w:lineRule="auto"/>
              <w:contextualSpacing/>
              <w:jc w:val="left"/>
              <w:rPr>
                <w:rFonts w:hint="eastAsia" w:ascii="宋体" w:hAnsi="宋体"/>
                <w:sz w:val="24"/>
              </w:rPr>
            </w:pPr>
            <w:r>
              <w:rPr>
                <w:rFonts w:hint="eastAsia" w:ascii="宋体" w:hAnsi="宋体"/>
                <w:sz w:val="24"/>
              </w:rPr>
              <w:t>梨花，是哈尼小姑娘的名字。由此，景物“梨花”和人物“梨花”建立起关联。</w:t>
            </w:r>
          </w:p>
        </w:tc>
      </w:tr>
      <w:tr w14:paraId="444E0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3" w:type="dxa"/>
            <w:vAlign w:val="center"/>
          </w:tcPr>
          <w:p w14:paraId="7C7BFC48">
            <w:pPr>
              <w:spacing w:line="360" w:lineRule="auto"/>
              <w:contextualSpacing/>
              <w:jc w:val="left"/>
              <w:rPr>
                <w:rFonts w:hint="eastAsia" w:ascii="宋体" w:hAnsi="宋体"/>
                <w:sz w:val="24"/>
              </w:rPr>
            </w:pPr>
            <w:r>
              <w:rPr>
                <w:rFonts w:hint="eastAsia" w:ascii="宋体" w:hAnsi="宋体"/>
                <w:sz w:val="24"/>
              </w:rPr>
              <w:t>这天夜里，我睡得十分香甜，梦中恍惚在那香气四溢的梨花林里漫步，还看见一个身穿着花衫的哈尼小姑娘在梨花丛中歌唱……（第27段）</w:t>
            </w:r>
          </w:p>
        </w:tc>
        <w:tc>
          <w:tcPr>
            <w:tcW w:w="5063" w:type="dxa"/>
            <w:vAlign w:val="center"/>
          </w:tcPr>
          <w:p w14:paraId="3B8A50E4">
            <w:pPr>
              <w:spacing w:line="360" w:lineRule="auto"/>
              <w:contextualSpacing/>
              <w:jc w:val="left"/>
              <w:rPr>
                <w:rFonts w:hint="eastAsia" w:ascii="宋体" w:hAnsi="宋体"/>
                <w:sz w:val="24"/>
              </w:rPr>
            </w:pPr>
            <w:r>
              <w:rPr>
                <w:rFonts w:hint="eastAsia" w:ascii="宋体" w:hAnsi="宋体"/>
                <w:sz w:val="24"/>
              </w:rPr>
              <w:t>虚实映衬，梨花林与梨花姑娘相映生辉，为全文营造一种景与人融合的意境，也表达了作者对小茅屋“主人”助人为乐精神的赞美之情。照应文题的同时，产生第二个误会，推动故事情节向纵深发展。</w:t>
            </w:r>
          </w:p>
        </w:tc>
      </w:tr>
      <w:tr w14:paraId="213F0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3" w:type="dxa"/>
            <w:vAlign w:val="center"/>
          </w:tcPr>
          <w:p w14:paraId="7FC9D4D4">
            <w:pPr>
              <w:spacing w:line="360" w:lineRule="auto"/>
              <w:contextualSpacing/>
              <w:jc w:val="left"/>
              <w:rPr>
                <w:rFonts w:hint="eastAsia" w:ascii="宋体" w:hAnsi="宋体"/>
                <w:sz w:val="24"/>
              </w:rPr>
            </w:pPr>
            <w:r>
              <w:rPr>
                <w:rFonts w:hint="eastAsia" w:ascii="宋体" w:hAnsi="宋体"/>
                <w:sz w:val="24"/>
              </w:rPr>
              <w:t>我望着这群充满朝气的哈尼小姑娘和那洁白的梨花，不由得想起了一句诗：“驿路梨花处处开。”（第37段）</w:t>
            </w:r>
          </w:p>
        </w:tc>
        <w:tc>
          <w:tcPr>
            <w:tcW w:w="5063" w:type="dxa"/>
            <w:vAlign w:val="center"/>
          </w:tcPr>
          <w:p w14:paraId="7CF6C05F">
            <w:pPr>
              <w:spacing w:line="360" w:lineRule="auto"/>
              <w:contextualSpacing/>
              <w:jc w:val="left"/>
              <w:rPr>
                <w:rFonts w:hint="eastAsia" w:ascii="宋体" w:hAnsi="宋体"/>
                <w:sz w:val="24"/>
              </w:rPr>
            </w:pPr>
            <w:r>
              <w:rPr>
                <w:rFonts w:hint="eastAsia" w:ascii="宋体" w:hAnsi="宋体"/>
                <w:sz w:val="24"/>
              </w:rPr>
              <w:t>充满朝气的哈尼小姑娘与洁白的梨花融为一体，花美人更美。“处处开”体现了雷锋精神不断发扬光大的旺盛生命力，升华了文章主题。引用诗句，再次点题，题文相映，首尾呼应，使作品结构严谨，浑然一体。</w:t>
            </w:r>
          </w:p>
        </w:tc>
      </w:tr>
    </w:tbl>
    <w:p w14:paraId="0A7CF2B2">
      <w:pPr>
        <w:snapToGrid w:val="0"/>
        <w:spacing w:line="360" w:lineRule="auto"/>
        <w:ind w:firstLine="480" w:firstLineChars="200"/>
        <w:contextualSpacing/>
        <w:jc w:val="left"/>
        <w:rPr>
          <w:rFonts w:hint="eastAsia" w:ascii="宋体" w:hAnsi="宋体"/>
          <w:sz w:val="24"/>
        </w:rPr>
      </w:pPr>
      <w:r>
        <w:rPr>
          <w:rFonts w:hint="eastAsia" w:ascii="宋体" w:hAnsi="宋体"/>
          <w:sz w:val="24"/>
        </w:rPr>
        <w:t>◎怎样理解“梨花”对表达作者思想感情的作用？</w:t>
      </w:r>
    </w:p>
    <w:p w14:paraId="76773B87">
      <w:pPr>
        <w:snapToGrid w:val="0"/>
        <w:spacing w:line="360" w:lineRule="auto"/>
        <w:ind w:firstLine="480" w:firstLineChars="200"/>
        <w:contextualSpacing/>
        <w:jc w:val="left"/>
        <w:rPr>
          <w:rFonts w:hint="eastAsia" w:ascii="宋体" w:hAnsi="宋体"/>
          <w:sz w:val="24"/>
        </w:rPr>
      </w:pPr>
      <w:r>
        <w:rPr>
          <w:rFonts w:hint="eastAsia" w:ascii="宋体" w:hAnsi="宋体"/>
          <w:sz w:val="24"/>
        </w:rPr>
        <w:t>“梨花”在文中多次出现，随着故事情节的推进，“梨花”的内涵不断丰富，作者寄予其中的情感也不断升华。</w:t>
      </w:r>
    </w:p>
    <w:p w14:paraId="573391F8">
      <w:pPr>
        <w:snapToGrid w:val="0"/>
        <w:spacing w:line="360" w:lineRule="auto"/>
        <w:ind w:firstLine="480" w:firstLineChars="200"/>
        <w:contextualSpacing/>
        <w:jc w:val="left"/>
        <w:rPr>
          <w:rFonts w:hint="eastAsia" w:ascii="宋体" w:hAnsi="宋体"/>
          <w:sz w:val="24"/>
        </w:rPr>
      </w:pPr>
      <w:r>
        <w:rPr>
          <w:rFonts w:hint="eastAsia" w:ascii="宋体" w:hAnsi="宋体"/>
          <w:sz w:val="24"/>
        </w:rPr>
        <w:t>开头描写陡峭大山中月光下的梨花林，洁白，美丽。“白色梨花开满枝头”，“在忽明忽暗的梨树林里走着”，“我们”发现了可以落脚的小茅屋。这里的“梨花”，出现在人们需要帮助的时候，带给人希望和温暖。作者借助“梨花”，赞美了给人们提供帮助的梨树林边小茅屋的主人。</w:t>
      </w:r>
    </w:p>
    <w:p w14:paraId="7073AE88">
      <w:pPr>
        <w:snapToGrid w:val="0"/>
        <w:spacing w:line="360" w:lineRule="auto"/>
        <w:ind w:firstLine="480" w:firstLineChars="200"/>
        <w:contextualSpacing/>
        <w:jc w:val="left"/>
        <w:rPr>
          <w:rFonts w:hint="eastAsia" w:ascii="宋体" w:hAnsi="宋体"/>
          <w:sz w:val="24"/>
        </w:rPr>
      </w:pPr>
      <w:r>
        <w:rPr>
          <w:rFonts w:hint="eastAsia" w:ascii="宋体" w:hAnsi="宋体"/>
          <w:sz w:val="24"/>
        </w:rPr>
        <w:t>“我”在小茅屋里睡得十分香甜，梦境中香气四溢的梨花林、穿着花衫在梨花丛中唱歌的小姑娘……植物“梨花”和人物“梨花”相映生辉。这里，作者借大自然梨花的香气四溢，赞美梨花姑娘助人为乐精神的发扬光大——受过帮助的过路人心生感激，也尽力照料小茅屋。</w:t>
      </w:r>
    </w:p>
    <w:p w14:paraId="20FB96A3">
      <w:pPr>
        <w:snapToGrid w:val="0"/>
        <w:spacing w:line="360" w:lineRule="auto"/>
        <w:ind w:firstLine="480" w:firstLineChars="200"/>
        <w:contextualSpacing/>
        <w:jc w:val="left"/>
        <w:rPr>
          <w:rFonts w:hint="eastAsia" w:ascii="宋体" w:hAnsi="宋体"/>
          <w:sz w:val="24"/>
        </w:rPr>
      </w:pPr>
      <w:r>
        <w:rPr>
          <w:rFonts w:hint="eastAsia" w:ascii="宋体" w:hAnsi="宋体"/>
          <w:sz w:val="24"/>
        </w:rPr>
        <w:t>小说结尾，洁白盛开的梨花与充满朝气的哈尼小姑娘融为一体，成了助人为乐的人物群体的象征。梨花的朴实无华，就是边疆民族淳朴民风的象征；梨花的香气四溢，就是助人为乐的雷锋精神不断发扬光大的象征。“处处开”的“驿路梨花”，饱含了作者对助人为乐的雷锋精神、对边疆少数民族的淳朴民风、对发扬光大雷锋精神的一代新人的赞美、热爱、崇敬之情。</w:t>
      </w:r>
    </w:p>
    <w:p w14:paraId="6ECEAF2C">
      <w:pPr>
        <w:snapToGrid w:val="0"/>
        <w:spacing w:line="360" w:lineRule="auto"/>
        <w:ind w:firstLine="480" w:firstLineChars="200"/>
        <w:contextualSpacing/>
        <w:jc w:val="left"/>
        <w:rPr>
          <w:rFonts w:hint="eastAsia" w:ascii="宋体" w:hAnsi="宋体"/>
          <w:sz w:val="24"/>
        </w:rPr>
      </w:pPr>
      <w:r>
        <w:rPr>
          <w:rFonts w:hint="eastAsia" w:ascii="宋体" w:hAnsi="宋体"/>
          <w:sz w:val="24"/>
        </w:rPr>
        <w:t>◎本文以“驿路梨花”为标题有什么妙处？</w:t>
      </w:r>
    </w:p>
    <w:p w14:paraId="0A232186">
      <w:pPr>
        <w:snapToGrid w:val="0"/>
        <w:spacing w:line="360" w:lineRule="auto"/>
        <w:ind w:firstLine="480" w:firstLineChars="200"/>
        <w:contextualSpacing/>
        <w:jc w:val="left"/>
        <w:rPr>
          <w:rFonts w:hint="eastAsia" w:ascii="宋体" w:hAnsi="宋体"/>
          <w:sz w:val="24"/>
        </w:rPr>
      </w:pPr>
      <w:r>
        <w:rPr>
          <w:rFonts w:hint="eastAsia" w:ascii="宋体" w:hAnsi="宋体"/>
          <w:sz w:val="24"/>
        </w:rPr>
        <w:t>①文中的“驿路”，指过往行人所走的道路。它是“我”和老余在边疆行走的道路，是雷锋助人为乐精神长盛不衰的地域见证。②“驿路梨花”是盛开在边疆驿路上的梨花，在作者笔下，这既是自然界开满枝头、洁白如雪、香气四溢的梨花，又是助人为乐、充满朝气、淳朴热情的梨花姑娘，也是生生不息、代代相传的雷锋精神的象征，还是边疆民族朴实热情、知恩图报、乐于助人的优良民风的体现。③“驿路梨花”将标题与主题、形式与内容、梨花的自然美和人物的心灵美巧妙联系，和谐一体；同时，“驿路梨花”语出陆游的诗，这也为文章增添了文化韵味。</w:t>
      </w:r>
    </w:p>
    <w:p w14:paraId="00C9D2F2">
      <w:pPr>
        <w:snapToGrid w:val="0"/>
        <w:spacing w:line="360" w:lineRule="auto"/>
        <w:ind w:firstLine="480" w:firstLineChars="200"/>
        <w:contextualSpacing/>
        <w:jc w:val="left"/>
        <w:rPr>
          <w:rFonts w:hint="eastAsia" w:ascii="宋体" w:hAnsi="宋体"/>
          <w:sz w:val="24"/>
        </w:rPr>
      </w:pPr>
      <w:r>
        <w:rPr>
          <w:rFonts w:hint="eastAsia" w:ascii="宋体" w:hAnsi="宋体"/>
          <w:sz w:val="24"/>
        </w:rPr>
        <w:t>◎结尾引用陆游的诗句“驿路梨花处处开”有什么妙处？</w:t>
      </w:r>
    </w:p>
    <w:p w14:paraId="59AE4968">
      <w:pPr>
        <w:snapToGrid w:val="0"/>
        <w:spacing w:line="360" w:lineRule="auto"/>
        <w:ind w:firstLine="480" w:firstLineChars="200"/>
        <w:contextualSpacing/>
        <w:jc w:val="left"/>
        <w:rPr>
          <w:rFonts w:hint="eastAsia" w:ascii="宋体" w:hAnsi="宋体"/>
          <w:sz w:val="24"/>
        </w:rPr>
      </w:pPr>
      <w:r>
        <w:rPr>
          <w:rFonts w:hint="eastAsia" w:ascii="宋体" w:hAnsi="宋体"/>
          <w:sz w:val="24"/>
        </w:rPr>
        <w:t>引用陆游“驿路梨花处处开”的诗句结尾，一语双关，“梨花”既是盛开的洁白的梨花,更是雷锋精神的象征。以此结尾，既照应标题,首尾呼应,使文章结构严谨,又含蓄形象地展现了发扬光大雷锋精神的深刻意义，深化了作品的主题。</w:t>
      </w:r>
    </w:p>
    <w:p w14:paraId="0E42FD2B">
      <w:pPr>
        <w:snapToGrid w:val="0"/>
        <w:spacing w:line="360" w:lineRule="auto"/>
        <w:ind w:firstLine="480" w:firstLineChars="200"/>
        <w:contextualSpacing/>
        <w:jc w:val="left"/>
        <w:rPr>
          <w:rFonts w:hint="eastAsia" w:ascii="宋体" w:hAnsi="宋体"/>
          <w:sz w:val="24"/>
        </w:rPr>
      </w:pPr>
      <w:r>
        <w:rPr>
          <w:rFonts w:hint="eastAsia" w:ascii="宋体" w:hAnsi="宋体"/>
          <w:sz w:val="24"/>
        </w:rPr>
        <w:t>3.目标任务三：拓展延伸，畅谈看法。</w:t>
      </w:r>
    </w:p>
    <w:p w14:paraId="3AF70628">
      <w:pPr>
        <w:snapToGrid w:val="0"/>
        <w:spacing w:line="360" w:lineRule="auto"/>
        <w:ind w:firstLine="480" w:firstLineChars="200"/>
        <w:contextualSpacing/>
        <w:jc w:val="left"/>
        <w:rPr>
          <w:rFonts w:hint="eastAsia" w:ascii="宋体" w:hAnsi="宋体"/>
          <w:sz w:val="24"/>
        </w:rPr>
      </w:pPr>
      <w:r>
        <w:rPr>
          <w:rFonts w:hint="eastAsia" w:ascii="宋体" w:hAnsi="宋体"/>
          <w:sz w:val="24"/>
        </w:rPr>
        <w:t>◎这篇小说所写的朴实民风是否让你感动？读完后，你对“公德”这个概念有什么想法？联系现实，和同学讨论这个话题。</w:t>
      </w:r>
    </w:p>
    <w:p w14:paraId="31B3F477">
      <w:pPr>
        <w:snapToGrid w:val="0"/>
        <w:spacing w:line="360" w:lineRule="auto"/>
        <w:ind w:firstLine="480" w:firstLineChars="200"/>
        <w:contextualSpacing/>
        <w:jc w:val="left"/>
        <w:rPr>
          <w:rFonts w:hint="eastAsia" w:ascii="宋体" w:hAnsi="宋体"/>
          <w:sz w:val="24"/>
        </w:rPr>
      </w:pPr>
      <w:r>
        <w:rPr>
          <w:rFonts w:hint="eastAsia" w:ascii="宋体" w:hAnsi="宋体"/>
          <w:sz w:val="24"/>
        </w:rPr>
        <w:t>【示例】小说中所写的朴实民风让我很感动。人们外出遇到困难时，若能够得到这样的帮助，定会非常感激。社会公德是我们每个人在社会生活中必须共同遵守的准则，是社会公认的最基本的行为规范。良好的社会秩序和社会环境的建立需要我们共同遵守社会公德。在现实生活中，我们要做到文明礼貌、助人为乐、爱护公物、保护环境、遵纪守法等，只有人人都在生活中践行社会公德，做一朵飘香的“梨花”，才能真正使得“驿路梨花处处开”。</w:t>
      </w:r>
    </w:p>
    <w:p w14:paraId="5FB63B17">
      <w:pPr>
        <w:snapToGrid w:val="0"/>
        <w:spacing w:line="360" w:lineRule="auto"/>
        <w:ind w:firstLine="480" w:firstLineChars="200"/>
        <w:contextualSpacing/>
        <w:jc w:val="left"/>
        <w:rPr>
          <w:rFonts w:hint="eastAsia" w:ascii="宋体" w:hAnsi="宋体"/>
          <w:sz w:val="24"/>
        </w:rPr>
      </w:pPr>
      <w:r>
        <w:rPr>
          <w:rFonts w:hint="eastAsia" w:ascii="宋体" w:hAnsi="宋体"/>
          <w:sz w:val="24"/>
        </w:rPr>
        <w:t>◎几十年过去了，你认为云南哀牢山的这座小茅屋是否还有人继续照料？谈谈你的看法。</w:t>
      </w:r>
    </w:p>
    <w:p w14:paraId="6D05D498">
      <w:pPr>
        <w:snapToGrid w:val="0"/>
        <w:spacing w:line="360" w:lineRule="auto"/>
        <w:ind w:firstLine="480" w:firstLineChars="200"/>
        <w:contextualSpacing/>
        <w:jc w:val="left"/>
        <w:rPr>
          <w:rFonts w:hint="eastAsia" w:ascii="宋体" w:hAnsi="宋体"/>
          <w:sz w:val="24"/>
        </w:rPr>
      </w:pPr>
      <w:r>
        <w:rPr>
          <w:rFonts w:hint="eastAsia" w:ascii="宋体" w:hAnsi="宋体"/>
          <w:sz w:val="24"/>
        </w:rPr>
        <w:t>可能仍然有人在照料。虽然时代在变，然而雷锋精神并未消失。新时代涌现出许多热心善良、乐于助人、见义勇为、默默奉献的人，他们继续发扬着为人民服务的雷锋精神，他们的行为也表明了雷锋精神在代代相传，并发扬光大！社会因为他们的爱心、善举而变得温暖、和谐！</w:t>
      </w:r>
    </w:p>
    <w:p w14:paraId="13B9B2FF">
      <w:pPr>
        <w:snapToGrid w:val="0"/>
        <w:spacing w:line="360" w:lineRule="auto"/>
        <w:ind w:firstLine="480" w:firstLineChars="200"/>
        <w:contextualSpacing/>
        <w:jc w:val="left"/>
        <w:rPr>
          <w:rFonts w:hint="eastAsia" w:ascii="宋体" w:hAnsi="宋体"/>
          <w:sz w:val="24"/>
        </w:rPr>
      </w:pPr>
      <w:r>
        <w:rPr>
          <w:rFonts w:hint="eastAsia" w:ascii="宋体" w:hAnsi="宋体"/>
          <w:sz w:val="24"/>
        </w:rPr>
        <w:t>◎作为新时代的中学生，我们该如何发扬雷锋精神？</w:t>
      </w:r>
    </w:p>
    <w:p w14:paraId="5614AA24">
      <w:pPr>
        <w:snapToGrid w:val="0"/>
        <w:spacing w:line="360" w:lineRule="auto"/>
        <w:ind w:firstLine="480" w:firstLineChars="200"/>
        <w:contextualSpacing/>
        <w:jc w:val="left"/>
        <w:rPr>
          <w:rFonts w:hint="eastAsia" w:ascii="宋体" w:hAnsi="宋体"/>
          <w:sz w:val="24"/>
        </w:rPr>
      </w:pPr>
      <w:r>
        <w:rPr>
          <w:rFonts w:hint="eastAsia" w:ascii="宋体" w:hAnsi="宋体"/>
          <w:sz w:val="24"/>
        </w:rPr>
        <w:t>时代需要雷锋精神，或许我们做不到像雷锋那样高尚，但我们可以做一些力所能及的事情，如在公交车上给老人和孕妇让座，公共场合保持安静不大声喧哗，外出游玩遵守规则，遇到别人有困难及时予以帮助等。从身边的小事端正自己的行为，自觉维护社会的公德，乐于助人、甘于奉献，才能共建和谐社会。</w:t>
      </w:r>
    </w:p>
    <w:p w14:paraId="71D0082F">
      <w:pPr>
        <w:snapToGrid w:val="0"/>
        <w:spacing w:line="360" w:lineRule="auto"/>
        <w:ind w:firstLine="480" w:firstLineChars="200"/>
        <w:contextualSpacing/>
        <w:jc w:val="left"/>
        <w:rPr>
          <w:rFonts w:hint="eastAsia" w:ascii="宋体" w:hAnsi="宋体"/>
          <w:sz w:val="24"/>
        </w:rPr>
      </w:pPr>
      <w:r>
        <w:rPr>
          <w:rFonts w:hint="eastAsia" w:ascii="宋体" w:hAnsi="宋体"/>
          <w:sz w:val="24"/>
        </w:rPr>
        <w:t>结束语：本文作者巧妙地设置悬念和误会，使文章情节曲折，引人入胜。标题“驿路梨花”引用诗句，将自然界的梨花和人的美好品质完美地融为一体，使文章充满了诗意和文化韵味，也让读者体会到这群人身上助人为乐、淳朴友善的美好品质。那一片片美丽洁白的梨花，香气四溢，感动着我们，也激励着我们将雷锋精神代代传扬下去。</w:t>
      </w:r>
    </w:p>
    <w:p w14:paraId="54D6DC7F">
      <w:pPr>
        <w:snapToGrid w:val="0"/>
        <w:spacing w:line="360" w:lineRule="auto"/>
        <w:ind w:firstLine="480" w:firstLineChars="200"/>
        <w:contextualSpacing/>
        <w:jc w:val="left"/>
        <w:rPr>
          <w:rFonts w:hint="eastAsia" w:ascii="宋体" w:hAnsi="宋体"/>
          <w:sz w:val="24"/>
        </w:rPr>
      </w:pPr>
      <w:r>
        <w:rPr>
          <w:rFonts w:hint="eastAsia" w:ascii="宋体" w:hAnsi="宋体"/>
          <w:sz w:val="24"/>
        </w:rPr>
        <w:t>三、作业布置</w:t>
      </w:r>
    </w:p>
    <w:p w14:paraId="51D5E3DB">
      <w:pPr>
        <w:snapToGrid w:val="0"/>
        <w:spacing w:line="360" w:lineRule="auto"/>
        <w:ind w:firstLine="480" w:firstLineChars="200"/>
        <w:contextualSpacing/>
        <w:jc w:val="left"/>
        <w:rPr>
          <w:rFonts w:hint="eastAsia" w:ascii="宋体" w:hAnsi="宋体"/>
          <w:sz w:val="24"/>
        </w:rPr>
      </w:pPr>
      <w:r>
        <w:rPr>
          <w:rFonts w:hint="eastAsia" w:ascii="宋体" w:hAnsi="宋体"/>
          <w:sz w:val="24"/>
        </w:rPr>
        <w:t>1.小组合作，以小组为单位创办一份“公德在我心——今日梨花”主题手抄报。</w:t>
      </w:r>
    </w:p>
    <w:p w14:paraId="15931BBB">
      <w:pPr>
        <w:snapToGrid w:val="0"/>
        <w:spacing w:line="360" w:lineRule="auto"/>
        <w:ind w:firstLine="480" w:firstLineChars="200"/>
        <w:contextualSpacing/>
        <w:jc w:val="left"/>
        <w:rPr>
          <w:rFonts w:hint="eastAsia" w:ascii="宋体" w:hAnsi="宋体"/>
          <w:sz w:val="24"/>
        </w:rPr>
      </w:pPr>
      <w:r>
        <w:rPr>
          <w:rFonts w:hint="eastAsia" w:ascii="宋体" w:hAnsi="宋体"/>
          <w:sz w:val="24"/>
        </w:rPr>
        <w:t>2.推荐阅读彭荆风短篇小说《今夜月色好》。</w:t>
      </w:r>
    </w:p>
    <w:p w14:paraId="479BA03D">
      <w:pPr>
        <w:snapToGrid w:val="0"/>
        <w:spacing w:line="360" w:lineRule="auto"/>
        <w:contextualSpacing/>
        <w:jc w:val="left"/>
        <w:rPr>
          <w:rFonts w:hint="eastAsia" w:ascii="宋体" w:hAnsi="宋体"/>
          <w:sz w:val="24"/>
        </w:rPr>
      </w:pPr>
      <w:r>
        <w:drawing>
          <wp:inline distT="0" distB="0" distL="0" distR="0">
            <wp:extent cx="1089025" cy="242570"/>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6"/>
                    <a:stretch>
                      <a:fillRect/>
                    </a:stretch>
                  </pic:blipFill>
                  <pic:spPr>
                    <a:xfrm>
                      <a:off x="0" y="0"/>
                      <a:ext cx="1141201" cy="254328"/>
                    </a:xfrm>
                    <a:prstGeom prst="rect">
                      <a:avLst/>
                    </a:prstGeom>
                  </pic:spPr>
                </pic:pic>
              </a:graphicData>
            </a:graphic>
          </wp:inline>
        </w:drawing>
      </w:r>
    </w:p>
    <w:p w14:paraId="385F0CB1">
      <w:pPr>
        <w:snapToGrid w:val="0"/>
        <w:spacing w:line="360" w:lineRule="auto"/>
        <w:contextualSpacing/>
        <w:jc w:val="center"/>
        <w:rPr>
          <w:rFonts w:hint="eastAsia" w:ascii="宋体" w:hAnsi="宋体"/>
          <w:sz w:val="24"/>
        </w:rPr>
      </w:pPr>
      <w:r>
        <w:drawing>
          <wp:inline distT="0" distB="0" distL="0" distR="0">
            <wp:extent cx="3851275" cy="17557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a:stretch>
                      <a:fillRect/>
                    </a:stretch>
                  </pic:blipFill>
                  <pic:spPr>
                    <a:xfrm>
                      <a:off x="0" y="0"/>
                      <a:ext cx="3861180" cy="1760232"/>
                    </a:xfrm>
                    <a:prstGeom prst="rect">
                      <a:avLst/>
                    </a:prstGeom>
                  </pic:spPr>
                </pic:pic>
              </a:graphicData>
            </a:graphic>
          </wp:inline>
        </w:drawing>
      </w:r>
    </w:p>
    <w:p w14:paraId="3176B58C">
      <w:pPr>
        <w:snapToGrid w:val="0"/>
        <w:spacing w:line="360" w:lineRule="auto"/>
        <w:contextualSpacing/>
        <w:jc w:val="left"/>
        <w:rPr>
          <w:rFonts w:hint="eastAsia" w:ascii="宋体" w:hAnsi="宋体"/>
          <w:sz w:val="24"/>
        </w:rPr>
      </w:pPr>
      <w:r>
        <w:drawing>
          <wp:inline distT="0" distB="0" distL="0" distR="0">
            <wp:extent cx="1231900" cy="27432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8"/>
                    <a:stretch>
                      <a:fillRect/>
                    </a:stretch>
                  </pic:blipFill>
                  <pic:spPr>
                    <a:xfrm>
                      <a:off x="0" y="0"/>
                      <a:ext cx="1263169" cy="281511"/>
                    </a:xfrm>
                    <a:prstGeom prst="rect">
                      <a:avLst/>
                    </a:prstGeom>
                  </pic:spPr>
                </pic:pic>
              </a:graphicData>
            </a:graphic>
          </wp:inline>
        </w:drawing>
      </w:r>
    </w:p>
    <w:p w14:paraId="55625066">
      <w:pPr>
        <w:spacing w:line="360" w:lineRule="auto"/>
        <w:ind w:firstLine="480" w:firstLineChars="200"/>
      </w:pPr>
      <w:r>
        <w:rPr>
          <w:rFonts w:hint="eastAsia" w:ascii="宋体" w:hAnsi="宋体"/>
          <w:sz w:val="24"/>
        </w:rPr>
        <w:t>本文是一篇小说，情节曲折，引人入胜，而且充满了诗意。本教学设计由浅入深，在“读”中理解内容、赏析构思、领会精神、把握主题，使整个教学过程充满了诗意与文化气息。学生在一系列的教学活动中，学习略读，训练细读，提高概括事件的能力和品析语言的能力，感受小说精巧的构思、跌宕起伏的情节、善良淳朴的人物和乐于助人的雷锋精神。整个教学设计逻辑流畅，层次清晰，节奏明快。</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49463">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0883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5EA6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A1700">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33293">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3513A">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3FC5"/>
    <w:rsid w:val="00041A4A"/>
    <w:rsid w:val="0004329A"/>
    <w:rsid w:val="00060247"/>
    <w:rsid w:val="00061357"/>
    <w:rsid w:val="00061BE7"/>
    <w:rsid w:val="000635C3"/>
    <w:rsid w:val="00063EE5"/>
    <w:rsid w:val="00072FA0"/>
    <w:rsid w:val="00080C7F"/>
    <w:rsid w:val="000921F2"/>
    <w:rsid w:val="000D5C17"/>
    <w:rsid w:val="000E2E45"/>
    <w:rsid w:val="000E55A4"/>
    <w:rsid w:val="000F7B08"/>
    <w:rsid w:val="00114A2B"/>
    <w:rsid w:val="00115F6C"/>
    <w:rsid w:val="0011691B"/>
    <w:rsid w:val="0015387C"/>
    <w:rsid w:val="001570B0"/>
    <w:rsid w:val="001827D9"/>
    <w:rsid w:val="0018795C"/>
    <w:rsid w:val="00195A68"/>
    <w:rsid w:val="001A08B7"/>
    <w:rsid w:val="001B68EC"/>
    <w:rsid w:val="001B6D6C"/>
    <w:rsid w:val="001C5B10"/>
    <w:rsid w:val="00211C0C"/>
    <w:rsid w:val="0022003C"/>
    <w:rsid w:val="00240B63"/>
    <w:rsid w:val="00242007"/>
    <w:rsid w:val="00244BE0"/>
    <w:rsid w:val="00245D4D"/>
    <w:rsid w:val="00255A82"/>
    <w:rsid w:val="00273248"/>
    <w:rsid w:val="002D2C5C"/>
    <w:rsid w:val="0031648B"/>
    <w:rsid w:val="00325986"/>
    <w:rsid w:val="00334B58"/>
    <w:rsid w:val="00354D88"/>
    <w:rsid w:val="00361A4C"/>
    <w:rsid w:val="003637A5"/>
    <w:rsid w:val="00370A7D"/>
    <w:rsid w:val="00397561"/>
    <w:rsid w:val="003A397D"/>
    <w:rsid w:val="003D06F2"/>
    <w:rsid w:val="003D392A"/>
    <w:rsid w:val="003D6CA3"/>
    <w:rsid w:val="003F677A"/>
    <w:rsid w:val="00402094"/>
    <w:rsid w:val="004051F5"/>
    <w:rsid w:val="00415749"/>
    <w:rsid w:val="004247EB"/>
    <w:rsid w:val="004266DB"/>
    <w:rsid w:val="00432413"/>
    <w:rsid w:val="00433762"/>
    <w:rsid w:val="00442CB4"/>
    <w:rsid w:val="004467B1"/>
    <w:rsid w:val="004577C3"/>
    <w:rsid w:val="004A7D85"/>
    <w:rsid w:val="004B0728"/>
    <w:rsid w:val="004B33C4"/>
    <w:rsid w:val="004B5A0E"/>
    <w:rsid w:val="004C0564"/>
    <w:rsid w:val="004D5F06"/>
    <w:rsid w:val="005024FD"/>
    <w:rsid w:val="005556B6"/>
    <w:rsid w:val="00557F5C"/>
    <w:rsid w:val="00561A59"/>
    <w:rsid w:val="00574F36"/>
    <w:rsid w:val="00590D6E"/>
    <w:rsid w:val="005A74D0"/>
    <w:rsid w:val="005B0A09"/>
    <w:rsid w:val="005D386C"/>
    <w:rsid w:val="005E4D56"/>
    <w:rsid w:val="005F3142"/>
    <w:rsid w:val="00604C20"/>
    <w:rsid w:val="00610DE4"/>
    <w:rsid w:val="00624B6C"/>
    <w:rsid w:val="00646691"/>
    <w:rsid w:val="0066118F"/>
    <w:rsid w:val="00671892"/>
    <w:rsid w:val="00681986"/>
    <w:rsid w:val="006A4BE7"/>
    <w:rsid w:val="006A4D30"/>
    <w:rsid w:val="006B2913"/>
    <w:rsid w:val="006D78D6"/>
    <w:rsid w:val="00700EB1"/>
    <w:rsid w:val="007111B7"/>
    <w:rsid w:val="00726E0B"/>
    <w:rsid w:val="00747818"/>
    <w:rsid w:val="00770D86"/>
    <w:rsid w:val="007A5034"/>
    <w:rsid w:val="007B0AD3"/>
    <w:rsid w:val="007F0348"/>
    <w:rsid w:val="007F6A2B"/>
    <w:rsid w:val="008167DA"/>
    <w:rsid w:val="0083630B"/>
    <w:rsid w:val="00861328"/>
    <w:rsid w:val="0086759F"/>
    <w:rsid w:val="00877F01"/>
    <w:rsid w:val="00882BA1"/>
    <w:rsid w:val="008C00BD"/>
    <w:rsid w:val="008C2824"/>
    <w:rsid w:val="008E66A4"/>
    <w:rsid w:val="008E70C9"/>
    <w:rsid w:val="00900CF2"/>
    <w:rsid w:val="00961570"/>
    <w:rsid w:val="0096516E"/>
    <w:rsid w:val="009671B3"/>
    <w:rsid w:val="00981668"/>
    <w:rsid w:val="009816D1"/>
    <w:rsid w:val="009B7001"/>
    <w:rsid w:val="009D23AB"/>
    <w:rsid w:val="009F6A84"/>
    <w:rsid w:val="00A050A9"/>
    <w:rsid w:val="00A13E81"/>
    <w:rsid w:val="00A166A9"/>
    <w:rsid w:val="00A33D80"/>
    <w:rsid w:val="00A3496D"/>
    <w:rsid w:val="00A401F6"/>
    <w:rsid w:val="00A464C9"/>
    <w:rsid w:val="00A52222"/>
    <w:rsid w:val="00A53FDE"/>
    <w:rsid w:val="00A701A1"/>
    <w:rsid w:val="00A876C4"/>
    <w:rsid w:val="00A96285"/>
    <w:rsid w:val="00AA79FF"/>
    <w:rsid w:val="00AE2664"/>
    <w:rsid w:val="00AF0669"/>
    <w:rsid w:val="00B3792B"/>
    <w:rsid w:val="00B417CA"/>
    <w:rsid w:val="00B824BC"/>
    <w:rsid w:val="00B84C30"/>
    <w:rsid w:val="00BA649A"/>
    <w:rsid w:val="00BC187C"/>
    <w:rsid w:val="00BC4480"/>
    <w:rsid w:val="00BD215D"/>
    <w:rsid w:val="00BD23ED"/>
    <w:rsid w:val="00BD3D88"/>
    <w:rsid w:val="00BE4C4D"/>
    <w:rsid w:val="00BE5BC7"/>
    <w:rsid w:val="00BF2C36"/>
    <w:rsid w:val="00C07A39"/>
    <w:rsid w:val="00C21A84"/>
    <w:rsid w:val="00C33153"/>
    <w:rsid w:val="00C72088"/>
    <w:rsid w:val="00C866B0"/>
    <w:rsid w:val="00C962E4"/>
    <w:rsid w:val="00CA11E9"/>
    <w:rsid w:val="00CC2BFA"/>
    <w:rsid w:val="00CC6467"/>
    <w:rsid w:val="00CF7D98"/>
    <w:rsid w:val="00D14E06"/>
    <w:rsid w:val="00D3715D"/>
    <w:rsid w:val="00D41A64"/>
    <w:rsid w:val="00D44DCF"/>
    <w:rsid w:val="00D53454"/>
    <w:rsid w:val="00D61F59"/>
    <w:rsid w:val="00D63080"/>
    <w:rsid w:val="00D73534"/>
    <w:rsid w:val="00DC0DB4"/>
    <w:rsid w:val="00DD4386"/>
    <w:rsid w:val="00DD783B"/>
    <w:rsid w:val="00DF5121"/>
    <w:rsid w:val="00E37108"/>
    <w:rsid w:val="00E52E25"/>
    <w:rsid w:val="00E604DC"/>
    <w:rsid w:val="00E625E4"/>
    <w:rsid w:val="00E63D1D"/>
    <w:rsid w:val="00E749F4"/>
    <w:rsid w:val="00E8090A"/>
    <w:rsid w:val="00E92ADF"/>
    <w:rsid w:val="00ED04D3"/>
    <w:rsid w:val="00F03084"/>
    <w:rsid w:val="00F14FB9"/>
    <w:rsid w:val="00F2348A"/>
    <w:rsid w:val="00F23763"/>
    <w:rsid w:val="00F31E73"/>
    <w:rsid w:val="00F52667"/>
    <w:rsid w:val="00F57980"/>
    <w:rsid w:val="00F61F6E"/>
    <w:rsid w:val="00FD09A4"/>
    <w:rsid w:val="00FE2522"/>
    <w:rsid w:val="00FE67CB"/>
    <w:rsid w:val="590B7B48"/>
    <w:rsid w:val="7CE90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nhideWhenUsed/>
    <w:qFormat/>
    <w:uiPriority w:val="99"/>
    <w:rPr>
      <w:rFonts w:ascii="宋体" w:hAnsi="Courier New" w:cs="Courier New"/>
      <w:szCs w:val="21"/>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纯文本 字符"/>
    <w:basedOn w:val="7"/>
    <w:link w:val="2"/>
    <w:qFormat/>
    <w:uiPriority w:val="99"/>
    <w:rPr>
      <w:rFonts w:ascii="宋体" w:hAnsi="Courier New" w:cs="Courier New"/>
      <w:kern w:val="2"/>
      <w:sz w:val="21"/>
      <w:szCs w:val="21"/>
    </w:rPr>
  </w:style>
  <w:style w:type="character" w:customStyle="1" w:styleId="9">
    <w:name w:val="页眉 字符"/>
    <w:basedOn w:val="7"/>
    <w:link w:val="4"/>
    <w:uiPriority w:val="0"/>
    <w:rPr>
      <w:kern w:val="2"/>
      <w:sz w:val="18"/>
      <w:szCs w:val="18"/>
    </w:rPr>
  </w:style>
  <w:style w:type="character" w:customStyle="1" w:styleId="10">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4631</Words>
  <Characters>4985</Characters>
  <Lines>36</Lines>
  <Paragraphs>10</Paragraphs>
  <TotalTime>230</TotalTime>
  <ScaleCrop>false</ScaleCrop>
  <LinksUpToDate>false</LinksUpToDate>
  <CharactersWithSpaces>4994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2022-03-29T01:28:00Z</dcterms:created>
  <dc:creator>dzzy888666</dc:creator>
  <cp:lastModifiedBy>上帝掷骰子吗</cp:lastModifiedBy>
  <dcterms:modified xsi:type="dcterms:W3CDTF">2025-08-06T09:07:02Z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2052-12.1.0.22215</vt:lpwstr>
  </property>
  <property fmtid="{D5CDD505-2E9C-101B-9397-08002B2CF9AE}" pid="4" name="ICV">
    <vt:lpwstr>AD01898316D84B6BBB8B0DE1B448501E_12</vt:lpwstr>
  </property>
</Properties>
</file>